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65D1BC2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797446">
        <w:rPr>
          <w:szCs w:val="24"/>
        </w:rPr>
        <w:t>12816</w:t>
      </w:r>
      <w:bookmarkStart w:id="1" w:name="_GoBack"/>
      <w:bookmarkEnd w:id="1"/>
    </w:p>
    <w:p w14:paraId="500197F1" w14:textId="03461167" w:rsidR="005D1E89" w:rsidRPr="00FD363A" w:rsidRDefault="00526BF8" w:rsidP="005D1E89">
      <w:pPr>
        <w:pStyle w:val="3GPPHeader"/>
      </w:pPr>
      <w:bookmarkStart w:id="2" w:name="OLE_LINK3"/>
      <w:bookmarkStart w:id="3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074DD51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EF45F6">
        <w:rPr>
          <w:sz w:val="22"/>
        </w:rPr>
        <w:t>6.4.5.10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685E67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445147">
        <w:rPr>
          <w:sz w:val="22"/>
        </w:rPr>
        <w:t xml:space="preserve">RMC for NB-IoT TDD </w:t>
      </w:r>
      <w:r w:rsidR="00CC5080">
        <w:rPr>
          <w:sz w:val="22"/>
        </w:rPr>
        <w:t xml:space="preserve">RRM </w:t>
      </w:r>
      <w:r w:rsidR="00445147">
        <w:rPr>
          <w:sz w:val="22"/>
        </w:rPr>
        <w:t>test</w:t>
      </w:r>
      <w:r w:rsidR="00CC5080">
        <w:rPr>
          <w:sz w:val="22"/>
        </w:rPr>
        <w:t>s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2B65FA97" w14:textId="3098067A" w:rsidR="00284DC8" w:rsidRPr="00FD363A" w:rsidRDefault="001D4850" w:rsidP="00A72022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896F222" w14:textId="4FF51F76" w:rsidR="0020310E" w:rsidRPr="00FD363A" w:rsidRDefault="00445147" w:rsidP="00526BF8">
      <w:r>
        <w:t>RAN4#88 agreed with the list for RRM test cases for Rel-15 NB-IoT</w:t>
      </w:r>
      <w:r w:rsidR="003F6388">
        <w:t xml:space="preserve"> </w:t>
      </w:r>
      <w:r w:rsidR="003F6388">
        <w:fldChar w:fldCharType="begin"/>
      </w:r>
      <w:r w:rsidR="003F6388">
        <w:instrText xml:space="preserve"> REF _Ref508638450 \r \h </w:instrText>
      </w:r>
      <w:r w:rsidR="003F6388">
        <w:fldChar w:fldCharType="separate"/>
      </w:r>
      <w:r w:rsidR="003F6388">
        <w:t>[1]</w:t>
      </w:r>
      <w:r w:rsidR="003F6388">
        <w:fldChar w:fldCharType="end"/>
      </w:r>
      <w:r>
        <w:t>. Since NB-IoT supports TDD band in Rel-15, RAN4 need</w:t>
      </w:r>
      <w:r w:rsidR="00EF45F6">
        <w:t>s</w:t>
      </w:r>
      <w:r>
        <w:t xml:space="preserve"> to specify RMC for test cases. This contribution discusses the RMC table used for NB-IoT TDD RRM test cases.</w:t>
      </w:r>
      <w:r w:rsidR="00526BF8" w:rsidRPr="00FD363A">
        <w:t xml:space="preserve"> </w:t>
      </w:r>
    </w:p>
    <w:p w14:paraId="7B6A8B01" w14:textId="472DBC1A" w:rsidR="00DC7690" w:rsidRPr="00FD363A" w:rsidRDefault="00BD455D" w:rsidP="002A524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0627C9">
        <w:rPr>
          <w:lang w:val="en-US"/>
        </w:rPr>
        <w:t>RMC for NB-IoT TDD test</w:t>
      </w:r>
    </w:p>
    <w:p w14:paraId="3D12A4D7" w14:textId="2EF8FF2B" w:rsidR="00326D9E" w:rsidRDefault="00182785" w:rsidP="000627C9">
      <w:pPr>
        <w:pStyle w:val="Heading2"/>
      </w:pPr>
      <w:r>
        <w:t>2.1</w:t>
      </w:r>
      <w:r>
        <w:tab/>
      </w:r>
      <w:r w:rsidR="00E02456">
        <w:t>DL scheduling</w:t>
      </w:r>
    </w:p>
    <w:p w14:paraId="2AD91B64" w14:textId="0D464C55" w:rsidR="00C633A9" w:rsidRPr="00C633A9" w:rsidRDefault="009927D6" w:rsidP="00C633A9">
      <w:pPr>
        <w:pStyle w:val="Heading3"/>
      </w:pPr>
      <w:r>
        <w:t>2.1.1</w:t>
      </w:r>
      <w:r>
        <w:tab/>
      </w:r>
      <w:r w:rsidR="00C633A9">
        <w:t>TDD configuration</w:t>
      </w:r>
    </w:p>
    <w:p w14:paraId="469D9B3E" w14:textId="5F2F806D" w:rsidR="00BE20AC" w:rsidRDefault="005E44FB" w:rsidP="007825C3">
      <w:r>
        <w:t xml:space="preserve">One of the difference of TDD from (HD-)FDD is we should specify the TDD UL/DL configurations and special subframe configuration. </w:t>
      </w:r>
      <w:r w:rsidR="00F03D33">
        <w:t xml:space="preserve">According to RAN1 specification </w:t>
      </w:r>
      <w:r w:rsidR="00F03D33">
        <w:fldChar w:fldCharType="begin"/>
      </w:r>
      <w:r w:rsidR="00F03D33">
        <w:instrText xml:space="preserve"> REF _Ref524612600 \r \h </w:instrText>
      </w:r>
      <w:r w:rsidR="00F03D33">
        <w:fldChar w:fldCharType="separate"/>
      </w:r>
      <w:r w:rsidR="00F03D33">
        <w:t>[2]</w:t>
      </w:r>
      <w:r w:rsidR="00F03D33">
        <w:fldChar w:fldCharType="end"/>
      </w:r>
      <w:r w:rsidR="00F03D33">
        <w:t>, RAN1 has agreed to apply the same TDD configuration as LTE TDD configuration to NB-IoT TDD with the following restrictions:</w:t>
      </w:r>
    </w:p>
    <w:p w14:paraId="114C81EB" w14:textId="77777777" w:rsidR="00F03D33" w:rsidRDefault="00F03D33" w:rsidP="00F03D33">
      <w:pPr>
        <w:pStyle w:val="ListParagraph"/>
        <w:numPr>
          <w:ilvl w:val="0"/>
          <w:numId w:val="33"/>
        </w:numPr>
      </w:pPr>
      <w:r>
        <w:t>Uplink-downlink configuration 0 and 6 are not supported.</w:t>
      </w:r>
    </w:p>
    <w:p w14:paraId="3F20BF01" w14:textId="77777777" w:rsidR="00F03D33" w:rsidRDefault="00F03D33" w:rsidP="00F03D33">
      <w:pPr>
        <w:pStyle w:val="ListParagraph"/>
        <w:numPr>
          <w:ilvl w:val="0"/>
          <w:numId w:val="33"/>
        </w:numPr>
      </w:pPr>
      <w:r>
        <w:t>UpPTS is not used for NPUSCH or NPRACH.</w:t>
      </w:r>
    </w:p>
    <w:p w14:paraId="664C70C3" w14:textId="77777777" w:rsidR="00F03D33" w:rsidRDefault="00F03D33" w:rsidP="00F03D33">
      <w:pPr>
        <w:pStyle w:val="ListParagraph"/>
        <w:numPr>
          <w:ilvl w:val="0"/>
          <w:numId w:val="33"/>
        </w:numPr>
      </w:pPr>
      <w:r>
        <w:t>DwPTS and UpPTS in special configuration 10 is not used for transmissions.</w:t>
      </w:r>
    </w:p>
    <w:p w14:paraId="4D8144E4" w14:textId="06EEEC5B" w:rsidR="001F171A" w:rsidRDefault="001F171A" w:rsidP="00F03D33">
      <w:r>
        <w:t>Another restriction is related to NPUSCH formats (</w:t>
      </w:r>
      <w:r>
        <w:fldChar w:fldCharType="begin"/>
      </w:r>
      <w:r>
        <w:instrText xml:space="preserve"> REF _Ref525657446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). As it is referred to, NPUSCH with SCS=3.75kHz supports UL/DL configurations 1 and 4 only although SCS=15kHz supports UL/DL configurations 1, 2, 3, 4, and 5. </w:t>
      </w:r>
    </w:p>
    <w:p w14:paraId="0FD9163C" w14:textId="089109FF" w:rsidR="001F171A" w:rsidRDefault="001F171A" w:rsidP="001F171A">
      <w:pPr>
        <w:pStyle w:val="Caption"/>
      </w:pPr>
      <w:bookmarkStart w:id="4" w:name="_Ref52565744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 xml:space="preserve">Supported UL/DL configuration for NPUSCH format and SCS. (From TS36.211 Table 10.1.2.3-2).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409"/>
        <w:gridCol w:w="1134"/>
        <w:gridCol w:w="2332"/>
        <w:gridCol w:w="1401"/>
        <w:gridCol w:w="1401"/>
        <w:gridCol w:w="1377"/>
      </w:tblGrid>
      <w:tr w:rsidR="001F171A" w:rsidRPr="0098310E" w14:paraId="4B3C4658" w14:textId="77777777" w:rsidTr="00D70935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F4E0FF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310E">
              <w:rPr>
                <w:rFonts w:ascii="Arial" w:hAnsi="Arial"/>
                <w:b/>
                <w:sz w:val="18"/>
              </w:rPr>
              <w:t>NPUSCH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871AD" w14:textId="43EB5553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310E"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2707BBAE" wp14:editId="6F344942">
                  <wp:extent cx="180975" cy="1809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DC7EC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310E">
              <w:rPr>
                <w:rFonts w:ascii="Arial" w:hAnsi="Arial"/>
                <w:b/>
                <w:sz w:val="18"/>
              </w:rPr>
              <w:t>Supported uplink-downlink configurations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4B8CEA" w14:textId="77777777" w:rsidR="001F171A" w:rsidRPr="0098310E" w:rsidRDefault="000770F5" w:rsidP="00D709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position w:val="-10"/>
                <w:sz w:val="18"/>
              </w:rPr>
              <w:pict w14:anchorId="6EB7D6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14.5pt">
                  <v:imagedata r:id="rId10" o:title=""/>
                </v:shape>
              </w:pic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69C14D" w14:textId="77777777" w:rsidR="001F171A" w:rsidRPr="0098310E" w:rsidRDefault="000770F5" w:rsidP="00D709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position w:val="-10"/>
                <w:sz w:val="18"/>
              </w:rPr>
              <w:pict w14:anchorId="1DB2B9B5">
                <v:shape id="_x0000_i1026" type="#_x0000_t75" style="width:22pt;height:14.5pt">
                  <v:imagedata r:id="rId11" o:title=""/>
                </v:shape>
              </w:pic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298E12" w14:textId="77777777" w:rsidR="001F171A" w:rsidRPr="0098310E" w:rsidRDefault="000770F5" w:rsidP="00D709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position w:val="-14"/>
                <w:sz w:val="18"/>
              </w:rPr>
              <w:pict w14:anchorId="6C8B241A">
                <v:shape id="_x0000_i1027" type="#_x0000_t75" style="width:29.5pt;height:22pt">
                  <v:imagedata r:id="rId12" o:title=""/>
                </v:shape>
              </w:pict>
            </w:r>
          </w:p>
        </w:tc>
      </w:tr>
      <w:tr w:rsidR="001F171A" w:rsidRPr="0098310E" w14:paraId="0673E9C3" w14:textId="77777777" w:rsidTr="00D70935">
        <w:trPr>
          <w:cantSplit/>
          <w:jc w:val="center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376E8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36D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3.75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AB7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8836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4F43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4C0C4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7</w:t>
            </w:r>
          </w:p>
        </w:tc>
      </w:tr>
      <w:tr w:rsidR="001F171A" w:rsidRPr="0098310E" w14:paraId="2355F3BD" w14:textId="77777777" w:rsidTr="00D70935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B870D" w14:textId="77777777" w:rsidR="001F171A" w:rsidRPr="0098310E" w:rsidRDefault="001F171A" w:rsidP="00D709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8D3D1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2C774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1, 2, 3, 4, 5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6E66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4746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D2AF7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F171A" w:rsidRPr="0098310E" w14:paraId="77ECAA5D" w14:textId="77777777" w:rsidTr="00D70935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4615E" w14:textId="77777777" w:rsidR="001F171A" w:rsidRPr="0098310E" w:rsidRDefault="001F171A" w:rsidP="00D709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82679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</w:tcPr>
          <w:p w14:paraId="2378A2D6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AC07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82E6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1A326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F171A" w:rsidRPr="0098310E" w14:paraId="10E2BAAC" w14:textId="77777777" w:rsidTr="00D70935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AF84" w14:textId="77777777" w:rsidR="001F171A" w:rsidRPr="0098310E" w:rsidRDefault="001F171A" w:rsidP="00D709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2D00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</w:tcPr>
          <w:p w14:paraId="234D2EDF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DAA1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67A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F970E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F171A" w:rsidRPr="0098310E" w14:paraId="4ADD7B7B" w14:textId="77777777" w:rsidTr="00D70935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001" w14:textId="77777777" w:rsidR="001F171A" w:rsidRPr="0098310E" w:rsidRDefault="001F171A" w:rsidP="00D709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E70F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E51E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925A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A77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5CCC5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F171A" w:rsidRPr="0098310E" w14:paraId="7E4011DB" w14:textId="77777777" w:rsidTr="00D70935">
        <w:trPr>
          <w:cantSplit/>
          <w:jc w:val="center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6F653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A36C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3.75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34D5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BDF9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D731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5558E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F171A" w:rsidRPr="0098310E" w14:paraId="0EAE00E1" w14:textId="77777777" w:rsidTr="00D70935">
        <w:trPr>
          <w:cantSplit/>
          <w:jc w:val="center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06A0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22EE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15 kHz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994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1, 2, 3, 4, 5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5293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8088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310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C4EA" w14:textId="77777777" w:rsidR="001F171A" w:rsidRPr="0098310E" w:rsidRDefault="001F171A" w:rsidP="00D70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5417904D" w14:textId="77777777" w:rsidR="001F171A" w:rsidRDefault="001F171A" w:rsidP="00F03D33"/>
    <w:p w14:paraId="7EA465D6" w14:textId="77777777" w:rsidR="001F171A" w:rsidRDefault="001F171A" w:rsidP="00F03D33"/>
    <w:p w14:paraId="3C5ED0DB" w14:textId="62FA1575" w:rsidR="00F03D33" w:rsidRDefault="008C23E3" w:rsidP="00F03D33">
      <w:r>
        <w:t>When we review the existing TDD test cases for LTE, most test cases use TDD configuration 1 (DSUUD DSUUD) and specia</w:t>
      </w:r>
      <w:r w:rsidR="006B00F5">
        <w:t xml:space="preserve">l subframe configuration 6 (9DL : 3GP : </w:t>
      </w:r>
      <w:r>
        <w:t xml:space="preserve">2UL). </w:t>
      </w:r>
      <w:r w:rsidR="00182785">
        <w:t xml:space="preserve">Since NB-IoT TDD allows to use these configurations, </w:t>
      </w:r>
      <w:r w:rsidR="00AB1C8B">
        <w:t>we discuss the DL/UL scheduling with the assumption</w:t>
      </w:r>
      <w:r w:rsidR="00182785">
        <w:t xml:space="preserve"> TDD UL/DL configuration 1 and SSF configuration 6</w:t>
      </w:r>
      <w:r w:rsidR="000F4BE6">
        <w:t>.</w:t>
      </w:r>
    </w:p>
    <w:p w14:paraId="665EEF4F" w14:textId="6749DEE1" w:rsidR="00642FA2" w:rsidRDefault="00642FA2" w:rsidP="00642FA2">
      <w:pPr>
        <w:rPr>
          <w:b/>
        </w:rPr>
      </w:pPr>
      <w:r w:rsidRPr="00BF55FF">
        <w:rPr>
          <w:b/>
        </w:rPr>
        <w:t>Proposal</w:t>
      </w:r>
      <w:r>
        <w:rPr>
          <w:b/>
        </w:rPr>
        <w:t xml:space="preserve"> 1</w:t>
      </w:r>
      <w:r w:rsidRPr="00BF55FF">
        <w:rPr>
          <w:b/>
        </w:rPr>
        <w:t>: Set TDD UL/DL configuration 1 and special subframe configuration 6 for NB-IoT TDD RRM test cases.</w:t>
      </w:r>
    </w:p>
    <w:p w14:paraId="1AB9D64C" w14:textId="77777777" w:rsidR="00642FA2" w:rsidRDefault="00642FA2" w:rsidP="00F03D33"/>
    <w:p w14:paraId="257F910A" w14:textId="2E004BB1" w:rsidR="008011E1" w:rsidRDefault="00C633A9" w:rsidP="00C633A9">
      <w:pPr>
        <w:pStyle w:val="Heading3"/>
      </w:pPr>
      <w:r>
        <w:t>2.1.2</w:t>
      </w:r>
      <w:r>
        <w:tab/>
        <w:t>NPSS/NSSS/NPBCH/SIB1-NB scheduling</w:t>
      </w:r>
    </w:p>
    <w:p w14:paraId="3F0DF334" w14:textId="29E85392" w:rsidR="000627C9" w:rsidRDefault="002E7065" w:rsidP="007825C3">
      <w:r>
        <w:fldChar w:fldCharType="begin"/>
      </w:r>
      <w:r>
        <w:instrText xml:space="preserve"> REF _Ref524616221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C66035">
        <w:t xml:space="preserve"> shows the scheduling of NPSS/NSSS/NPBCH for NB-IoT</w:t>
      </w:r>
      <w:r w:rsidR="00FB535F">
        <w:t xml:space="preserve"> FDD and TDD</w:t>
      </w:r>
      <w:r>
        <w:t xml:space="preserve">. </w:t>
      </w:r>
      <w:r>
        <w:fldChar w:fldCharType="begin"/>
      </w:r>
      <w:r>
        <w:instrText xml:space="preserve"> REF _Ref524616224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="00C66035">
        <w:t xml:space="preserve"> also shows the scheduling of SIB1-NB. For NB-IoT TDD, it is shown in the case UE will detect SIB1-NB from the scheduling information from NPSS/NSSS/NPBCH. Note RAN1 has specified another scheduling assisted by higher layer signaling </w:t>
      </w:r>
      <w:r w:rsidR="00C66035">
        <w:fldChar w:fldCharType="begin"/>
      </w:r>
      <w:r w:rsidR="00C66035">
        <w:instrText xml:space="preserve"> REF _Ref524616502 \r \h </w:instrText>
      </w:r>
      <w:r w:rsidR="00C66035">
        <w:fldChar w:fldCharType="separate"/>
      </w:r>
      <w:r w:rsidR="00C66035">
        <w:t>[3]</w:t>
      </w:r>
      <w:r w:rsidR="00C66035">
        <w:fldChar w:fldCharType="end"/>
      </w:r>
      <w:r w:rsidR="00C66035">
        <w:t xml:space="preserve">. </w:t>
      </w:r>
      <w:r w:rsidR="00075305">
        <w:t xml:space="preserve"> </w:t>
      </w:r>
    </w:p>
    <w:p w14:paraId="65B66F9C" w14:textId="03E3F454" w:rsidR="002E7065" w:rsidRDefault="002E7065" w:rsidP="002E7065">
      <w:pPr>
        <w:pStyle w:val="Caption"/>
      </w:pPr>
      <w:bookmarkStart w:id="5" w:name="_Ref524616221"/>
      <w:r>
        <w:t xml:space="preserve">Table </w:t>
      </w:r>
      <w:fldSimple w:instr=" SEQ Table \* ARABIC ">
        <w:r w:rsidR="001F171A">
          <w:rPr>
            <w:noProof/>
          </w:rPr>
          <w:t>2</w:t>
        </w:r>
      </w:fldSimple>
      <w:bookmarkEnd w:id="5"/>
      <w:r>
        <w:tab/>
        <w:t>NPSS/NSSS/NPBCH 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2498"/>
      </w:tblGrid>
      <w:tr w:rsidR="00075305" w14:paraId="7ABD0A9F" w14:textId="77777777" w:rsidTr="00075305">
        <w:tc>
          <w:tcPr>
            <w:tcW w:w="1925" w:type="dxa"/>
          </w:tcPr>
          <w:p w14:paraId="70566A9D" w14:textId="77777777" w:rsidR="00075305" w:rsidRDefault="00075305" w:rsidP="000546C1">
            <w:pPr>
              <w:spacing w:after="0"/>
            </w:pPr>
          </w:p>
        </w:tc>
        <w:tc>
          <w:tcPr>
            <w:tcW w:w="1926" w:type="dxa"/>
          </w:tcPr>
          <w:p w14:paraId="3E45009F" w14:textId="77777777" w:rsidR="00075305" w:rsidRDefault="00075305" w:rsidP="000546C1">
            <w:pPr>
              <w:spacing w:after="0"/>
            </w:pPr>
            <w:r>
              <w:t>NPBCH</w:t>
            </w:r>
          </w:p>
        </w:tc>
        <w:tc>
          <w:tcPr>
            <w:tcW w:w="1926" w:type="dxa"/>
          </w:tcPr>
          <w:p w14:paraId="7835A9B4" w14:textId="77777777" w:rsidR="00075305" w:rsidRDefault="00075305" w:rsidP="000546C1">
            <w:pPr>
              <w:spacing w:after="0"/>
            </w:pPr>
            <w:r>
              <w:t>NPSS</w:t>
            </w:r>
          </w:p>
        </w:tc>
        <w:tc>
          <w:tcPr>
            <w:tcW w:w="2498" w:type="dxa"/>
          </w:tcPr>
          <w:p w14:paraId="3DBC4558" w14:textId="77777777" w:rsidR="00075305" w:rsidRDefault="00075305" w:rsidP="000546C1">
            <w:pPr>
              <w:spacing w:after="0"/>
            </w:pPr>
            <w:r>
              <w:t>NSSS</w:t>
            </w:r>
          </w:p>
        </w:tc>
      </w:tr>
      <w:tr w:rsidR="00075305" w14:paraId="13009E26" w14:textId="77777777" w:rsidTr="00075305">
        <w:tc>
          <w:tcPr>
            <w:tcW w:w="1925" w:type="dxa"/>
          </w:tcPr>
          <w:p w14:paraId="3D2D823D" w14:textId="48E6C721" w:rsidR="00075305" w:rsidRDefault="00075305" w:rsidP="00075305">
            <w:pPr>
              <w:spacing w:after="0"/>
            </w:pPr>
            <w:r>
              <w:t>TDD</w:t>
            </w:r>
          </w:p>
        </w:tc>
        <w:tc>
          <w:tcPr>
            <w:tcW w:w="1926" w:type="dxa"/>
          </w:tcPr>
          <w:p w14:paraId="15EA3BE6" w14:textId="58722390" w:rsidR="00075305" w:rsidRDefault="00075305" w:rsidP="00075305">
            <w:pPr>
              <w:spacing w:after="0"/>
            </w:pPr>
            <w:r>
              <w:t>SF#9</w:t>
            </w:r>
          </w:p>
        </w:tc>
        <w:tc>
          <w:tcPr>
            <w:tcW w:w="1926" w:type="dxa"/>
          </w:tcPr>
          <w:p w14:paraId="5608A2F2" w14:textId="2DCB3EB4" w:rsidR="00075305" w:rsidRDefault="00075305" w:rsidP="00075305">
            <w:pPr>
              <w:spacing w:after="0"/>
            </w:pPr>
            <w:r>
              <w:t>SF#5</w:t>
            </w:r>
          </w:p>
        </w:tc>
        <w:tc>
          <w:tcPr>
            <w:tcW w:w="2498" w:type="dxa"/>
          </w:tcPr>
          <w:p w14:paraId="24600731" w14:textId="660170C0" w:rsidR="00075305" w:rsidRDefault="00075305" w:rsidP="00075305">
            <w:pPr>
              <w:spacing w:after="0"/>
            </w:pPr>
            <w:r>
              <w:t>SF#0 (even radio frame)</w:t>
            </w:r>
          </w:p>
        </w:tc>
      </w:tr>
      <w:tr w:rsidR="00075305" w14:paraId="161FF755" w14:textId="77777777" w:rsidTr="00075305">
        <w:tc>
          <w:tcPr>
            <w:tcW w:w="1925" w:type="dxa"/>
          </w:tcPr>
          <w:p w14:paraId="414D64CE" w14:textId="77777777" w:rsidR="00075305" w:rsidRDefault="00075305" w:rsidP="00075305">
            <w:pPr>
              <w:spacing w:after="0"/>
            </w:pPr>
            <w:r>
              <w:t>FDD</w:t>
            </w:r>
          </w:p>
        </w:tc>
        <w:tc>
          <w:tcPr>
            <w:tcW w:w="1926" w:type="dxa"/>
          </w:tcPr>
          <w:p w14:paraId="5121142B" w14:textId="77777777" w:rsidR="00075305" w:rsidRDefault="00075305" w:rsidP="00075305">
            <w:pPr>
              <w:spacing w:after="0"/>
            </w:pPr>
            <w:r>
              <w:t>SF#0</w:t>
            </w:r>
          </w:p>
        </w:tc>
        <w:tc>
          <w:tcPr>
            <w:tcW w:w="1926" w:type="dxa"/>
          </w:tcPr>
          <w:p w14:paraId="7D0F8D95" w14:textId="77777777" w:rsidR="00075305" w:rsidRDefault="00075305" w:rsidP="00075305">
            <w:pPr>
              <w:spacing w:after="0"/>
            </w:pPr>
            <w:r>
              <w:t>SF#5</w:t>
            </w:r>
          </w:p>
        </w:tc>
        <w:tc>
          <w:tcPr>
            <w:tcW w:w="2498" w:type="dxa"/>
          </w:tcPr>
          <w:p w14:paraId="58B796C5" w14:textId="7FDB359A" w:rsidR="00075305" w:rsidRDefault="00075305" w:rsidP="00075305">
            <w:pPr>
              <w:spacing w:after="0"/>
            </w:pPr>
            <w:r>
              <w:t>SF#9 (even radio frame)</w:t>
            </w:r>
          </w:p>
        </w:tc>
      </w:tr>
    </w:tbl>
    <w:p w14:paraId="124EB3DA" w14:textId="178CFEB7" w:rsidR="00075305" w:rsidRDefault="00075305" w:rsidP="007825C3"/>
    <w:p w14:paraId="17146BCE" w14:textId="0528EB7B" w:rsidR="002E7065" w:rsidRDefault="002E7065" w:rsidP="002E7065">
      <w:pPr>
        <w:pStyle w:val="Caption"/>
      </w:pPr>
      <w:bookmarkStart w:id="6" w:name="_Ref524616224"/>
      <w:r>
        <w:t xml:space="preserve">Table </w:t>
      </w:r>
      <w:fldSimple w:instr=" SEQ Table \* ARABIC ">
        <w:r w:rsidR="001F171A">
          <w:rPr>
            <w:noProof/>
          </w:rPr>
          <w:t>3</w:t>
        </w:r>
      </w:fldSimple>
      <w:bookmarkEnd w:id="6"/>
      <w:r>
        <w:tab/>
        <w:t xml:space="preserve">SIB1-NB scheduling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4424"/>
      </w:tblGrid>
      <w:tr w:rsidR="002E7065" w14:paraId="438FD468" w14:textId="77777777" w:rsidTr="002E7065">
        <w:tc>
          <w:tcPr>
            <w:tcW w:w="1925" w:type="dxa"/>
          </w:tcPr>
          <w:p w14:paraId="01A82354" w14:textId="77777777" w:rsidR="002E7065" w:rsidRDefault="002E7065" w:rsidP="000546C1">
            <w:pPr>
              <w:spacing w:after="0"/>
            </w:pPr>
          </w:p>
        </w:tc>
        <w:tc>
          <w:tcPr>
            <w:tcW w:w="1926" w:type="dxa"/>
          </w:tcPr>
          <w:p w14:paraId="2A5FF022" w14:textId="0D2D6546" w:rsidR="002E7065" w:rsidRDefault="002E7065" w:rsidP="000546C1">
            <w:pPr>
              <w:spacing w:after="0"/>
            </w:pPr>
            <w:r>
              <w:t>PDSCH Repetition number</w:t>
            </w:r>
          </w:p>
        </w:tc>
        <w:tc>
          <w:tcPr>
            <w:tcW w:w="4424" w:type="dxa"/>
          </w:tcPr>
          <w:p w14:paraId="3D8C1F0C" w14:textId="5D4CA8BD" w:rsidR="002E7065" w:rsidRDefault="002E7065" w:rsidP="000546C1">
            <w:pPr>
              <w:spacing w:after="0"/>
            </w:pPr>
            <w:r>
              <w:t>Transmitted subframes</w:t>
            </w:r>
          </w:p>
        </w:tc>
      </w:tr>
      <w:tr w:rsidR="002E7065" w14:paraId="46887935" w14:textId="77777777" w:rsidTr="002E7065">
        <w:tc>
          <w:tcPr>
            <w:tcW w:w="1925" w:type="dxa"/>
            <w:vMerge w:val="restart"/>
          </w:tcPr>
          <w:p w14:paraId="7FD46F0C" w14:textId="16D5B1E0" w:rsidR="002E7065" w:rsidRDefault="002E7065" w:rsidP="000546C1">
            <w:pPr>
              <w:spacing w:after="0"/>
            </w:pPr>
            <w:r>
              <w:t>FDD</w:t>
            </w:r>
          </w:p>
        </w:tc>
        <w:tc>
          <w:tcPr>
            <w:tcW w:w="1926" w:type="dxa"/>
          </w:tcPr>
          <w:p w14:paraId="13B51453" w14:textId="27461D6B" w:rsidR="002E7065" w:rsidRDefault="002E7065" w:rsidP="000546C1">
            <w:pPr>
              <w:spacing w:after="0"/>
            </w:pPr>
            <w:r>
              <w:t>4 or 8</w:t>
            </w:r>
          </w:p>
        </w:tc>
        <w:tc>
          <w:tcPr>
            <w:tcW w:w="4424" w:type="dxa"/>
          </w:tcPr>
          <w:p w14:paraId="24D97C76" w14:textId="5D9CA695" w:rsidR="002E7065" w:rsidRDefault="002E7065" w:rsidP="000546C1">
            <w:pPr>
              <w:spacing w:after="0"/>
            </w:pPr>
            <w:r>
              <w:t>SF#4 in even radio frame</w:t>
            </w:r>
          </w:p>
        </w:tc>
      </w:tr>
      <w:tr w:rsidR="002E7065" w14:paraId="5989C8A2" w14:textId="77777777" w:rsidTr="002E7065">
        <w:tc>
          <w:tcPr>
            <w:tcW w:w="1925" w:type="dxa"/>
            <w:vMerge/>
          </w:tcPr>
          <w:p w14:paraId="0D99C75C" w14:textId="77777777" w:rsidR="002E7065" w:rsidRDefault="002E7065" w:rsidP="000546C1">
            <w:pPr>
              <w:spacing w:after="0"/>
            </w:pPr>
          </w:p>
        </w:tc>
        <w:tc>
          <w:tcPr>
            <w:tcW w:w="1926" w:type="dxa"/>
          </w:tcPr>
          <w:p w14:paraId="5F81CA85" w14:textId="38737D63" w:rsidR="002E7065" w:rsidRDefault="002E7065" w:rsidP="000546C1">
            <w:pPr>
              <w:spacing w:after="0"/>
            </w:pPr>
            <w:r>
              <w:t>16</w:t>
            </w:r>
          </w:p>
        </w:tc>
        <w:tc>
          <w:tcPr>
            <w:tcW w:w="4424" w:type="dxa"/>
          </w:tcPr>
          <w:p w14:paraId="11432FB4" w14:textId="5073E173" w:rsidR="002E7065" w:rsidRDefault="002E7065" w:rsidP="000546C1">
            <w:pPr>
              <w:spacing w:after="0"/>
            </w:pPr>
            <w:r>
              <w:t>SF#4 in even radio frame or odd radio frame, depending on cell ID</w:t>
            </w:r>
          </w:p>
        </w:tc>
      </w:tr>
      <w:tr w:rsidR="002E7065" w14:paraId="123B88DE" w14:textId="77777777" w:rsidTr="002E7065">
        <w:tc>
          <w:tcPr>
            <w:tcW w:w="1925" w:type="dxa"/>
            <w:vMerge w:val="restart"/>
          </w:tcPr>
          <w:p w14:paraId="7C9EC4E3" w14:textId="600B9387" w:rsidR="002E7065" w:rsidRDefault="002E7065" w:rsidP="000546C1">
            <w:pPr>
              <w:spacing w:after="0"/>
            </w:pPr>
            <w:r>
              <w:t>TDD</w:t>
            </w:r>
          </w:p>
        </w:tc>
        <w:tc>
          <w:tcPr>
            <w:tcW w:w="1926" w:type="dxa"/>
          </w:tcPr>
          <w:p w14:paraId="71F4221C" w14:textId="69D07A18" w:rsidR="002E7065" w:rsidRDefault="002E7065" w:rsidP="000546C1">
            <w:pPr>
              <w:spacing w:after="0"/>
            </w:pPr>
            <w:r>
              <w:t>4 or 8</w:t>
            </w:r>
          </w:p>
        </w:tc>
        <w:tc>
          <w:tcPr>
            <w:tcW w:w="4424" w:type="dxa"/>
          </w:tcPr>
          <w:p w14:paraId="3DCD90DF" w14:textId="748B7C20" w:rsidR="002E7065" w:rsidRDefault="002E7065" w:rsidP="000546C1">
            <w:pPr>
              <w:spacing w:after="0"/>
            </w:pPr>
            <w:r>
              <w:t>SF#0 in odd radio frame</w:t>
            </w:r>
          </w:p>
        </w:tc>
      </w:tr>
      <w:tr w:rsidR="002E7065" w14:paraId="7635FC63" w14:textId="77777777" w:rsidTr="002E7065">
        <w:tc>
          <w:tcPr>
            <w:tcW w:w="1925" w:type="dxa"/>
            <w:vMerge/>
          </w:tcPr>
          <w:p w14:paraId="5FB16C69" w14:textId="77777777" w:rsidR="002E7065" w:rsidRDefault="002E7065" w:rsidP="000546C1">
            <w:pPr>
              <w:spacing w:after="0"/>
            </w:pPr>
          </w:p>
        </w:tc>
        <w:tc>
          <w:tcPr>
            <w:tcW w:w="1926" w:type="dxa"/>
          </w:tcPr>
          <w:p w14:paraId="3498D189" w14:textId="434F155E" w:rsidR="002E7065" w:rsidRDefault="002E7065" w:rsidP="000546C1">
            <w:pPr>
              <w:spacing w:after="0"/>
            </w:pPr>
            <w:r>
              <w:t>16</w:t>
            </w:r>
          </w:p>
        </w:tc>
        <w:tc>
          <w:tcPr>
            <w:tcW w:w="4424" w:type="dxa"/>
          </w:tcPr>
          <w:p w14:paraId="1BD7036B" w14:textId="463BF179" w:rsidR="002E7065" w:rsidRDefault="002E7065" w:rsidP="000546C1">
            <w:pPr>
              <w:spacing w:after="0"/>
            </w:pPr>
            <w:r>
              <w:t>SF#0 in odd radio frame, or</w:t>
            </w:r>
          </w:p>
          <w:p w14:paraId="65AB42FE" w14:textId="13AEE4CF" w:rsidR="002E7065" w:rsidRDefault="002E7065" w:rsidP="000546C1">
            <w:pPr>
              <w:spacing w:after="0"/>
            </w:pPr>
            <w:r>
              <w:t>SF#4 in even radio frame or odd radio frame, depending on cell ID</w:t>
            </w:r>
          </w:p>
        </w:tc>
      </w:tr>
    </w:tbl>
    <w:p w14:paraId="61995856" w14:textId="70B431C9" w:rsidR="002E7065" w:rsidRDefault="002E7065" w:rsidP="007825C3"/>
    <w:p w14:paraId="73D7E6D8" w14:textId="45ABF662" w:rsidR="0072473E" w:rsidRDefault="00616C1E" w:rsidP="00616C1E">
      <w:pPr>
        <w:pStyle w:val="Heading3"/>
      </w:pPr>
      <w:r>
        <w:t>2.1.3</w:t>
      </w:r>
      <w:r>
        <w:tab/>
        <w:t>DL scheduling</w:t>
      </w:r>
    </w:p>
    <w:p w14:paraId="7117E27E" w14:textId="5FC0F0E7" w:rsidR="00616C1E" w:rsidRDefault="00095FF6" w:rsidP="007825C3">
      <w:r>
        <w:t xml:space="preserve">Considering the assumed TDD configuration and SIB1-NB scheduling, </w:t>
      </w:r>
      <w:r w:rsidR="00E9484E">
        <w:t xml:space="preserve">the DL scheduling of NB-IoT TDD RRM test is given as in </w:t>
      </w:r>
      <w:r w:rsidR="00FB535F">
        <w:fldChar w:fldCharType="begin"/>
      </w:r>
      <w:r w:rsidR="00FB535F">
        <w:instrText xml:space="preserve"> REF _Ref524617127 \h </w:instrText>
      </w:r>
      <w:r w:rsidR="00FB535F">
        <w:fldChar w:fldCharType="separate"/>
      </w:r>
      <w:r w:rsidR="00FB535F">
        <w:t xml:space="preserve">Table </w:t>
      </w:r>
      <w:r w:rsidR="00FB535F">
        <w:rPr>
          <w:noProof/>
        </w:rPr>
        <w:t>4</w:t>
      </w:r>
      <w:r w:rsidR="00FB535F">
        <w:fldChar w:fldCharType="end"/>
      </w:r>
      <w:r w:rsidR="00FB535F">
        <w:t xml:space="preserve">. As shown in </w:t>
      </w:r>
      <w:r w:rsidR="00FB535F">
        <w:fldChar w:fldCharType="begin"/>
      </w:r>
      <w:r w:rsidR="00FB535F">
        <w:instrText xml:space="preserve"> REF _Ref524616224 \h </w:instrText>
      </w:r>
      <w:r w:rsidR="00FB535F">
        <w:fldChar w:fldCharType="separate"/>
      </w:r>
      <w:r w:rsidR="00FB535F">
        <w:t xml:space="preserve">Table </w:t>
      </w:r>
      <w:r w:rsidR="00FB535F">
        <w:rPr>
          <w:noProof/>
        </w:rPr>
        <w:t>3</w:t>
      </w:r>
      <w:r w:rsidR="00FB535F">
        <w:fldChar w:fldCharType="end"/>
      </w:r>
      <w:r w:rsidR="00FB535F">
        <w:t xml:space="preserve">, NB-IoT TDD system can transmit SIB1-NB in subframe 0 or 4. For simplicity, we assume SIB1-NB is scheduled in SF#0. </w:t>
      </w:r>
    </w:p>
    <w:p w14:paraId="569A9ABD" w14:textId="5E3ED18C" w:rsidR="00E9484E" w:rsidRDefault="00E9484E" w:rsidP="00E9484E">
      <w:pPr>
        <w:pStyle w:val="Caption"/>
      </w:pPr>
      <w:bookmarkStart w:id="7" w:name="_Ref524617127"/>
      <w:r>
        <w:t xml:space="preserve">Table </w:t>
      </w:r>
      <w:fldSimple w:instr=" SEQ Table \* ARABIC ">
        <w:r w:rsidR="001F171A">
          <w:rPr>
            <w:noProof/>
          </w:rPr>
          <w:t>4</w:t>
        </w:r>
      </w:fldSimple>
      <w:bookmarkEnd w:id="7"/>
      <w:r>
        <w:tab/>
        <w:t>DL scheduling used for NB-IoT TDD RRM test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"/>
        <w:gridCol w:w="609"/>
        <w:gridCol w:w="315"/>
        <w:gridCol w:w="341"/>
        <w:gridCol w:w="341"/>
        <w:gridCol w:w="336"/>
        <w:gridCol w:w="619"/>
        <w:gridCol w:w="315"/>
        <w:gridCol w:w="341"/>
        <w:gridCol w:w="341"/>
        <w:gridCol w:w="771"/>
        <w:gridCol w:w="618"/>
        <w:gridCol w:w="315"/>
        <w:gridCol w:w="341"/>
        <w:gridCol w:w="341"/>
        <w:gridCol w:w="336"/>
        <w:gridCol w:w="619"/>
        <w:gridCol w:w="315"/>
        <w:gridCol w:w="341"/>
        <w:gridCol w:w="341"/>
        <w:gridCol w:w="771"/>
      </w:tblGrid>
      <w:tr w:rsidR="00095FF6" w14:paraId="29606F48" w14:textId="77777777" w:rsidTr="005834C0">
        <w:tc>
          <w:tcPr>
            <w:tcW w:w="0" w:type="auto"/>
          </w:tcPr>
          <w:p w14:paraId="4687C4D8" w14:textId="77777777" w:rsidR="00095FF6" w:rsidRDefault="00095FF6" w:rsidP="000546C1">
            <w:pPr>
              <w:spacing w:after="0"/>
            </w:pPr>
            <w:r>
              <w:t>Frame</w:t>
            </w:r>
          </w:p>
        </w:tc>
        <w:tc>
          <w:tcPr>
            <w:tcW w:w="0" w:type="auto"/>
            <w:gridSpan w:val="10"/>
          </w:tcPr>
          <w:p w14:paraId="6B913EC2" w14:textId="4D1BCA07" w:rsidR="00095FF6" w:rsidRDefault="00095FF6" w:rsidP="000546C1">
            <w:pPr>
              <w:spacing w:after="0"/>
            </w:pPr>
            <w:r>
              <w:t>Even</w:t>
            </w:r>
          </w:p>
        </w:tc>
        <w:tc>
          <w:tcPr>
            <w:tcW w:w="0" w:type="auto"/>
            <w:gridSpan w:val="10"/>
          </w:tcPr>
          <w:p w14:paraId="41746556" w14:textId="4BB8EECA" w:rsidR="00095FF6" w:rsidRDefault="00095FF6" w:rsidP="000546C1">
            <w:pPr>
              <w:spacing w:after="0"/>
            </w:pPr>
            <w:r>
              <w:t>Odd</w:t>
            </w:r>
          </w:p>
        </w:tc>
      </w:tr>
      <w:tr w:rsidR="00095FF6" w14:paraId="655CD15C" w14:textId="77777777" w:rsidTr="000546C1">
        <w:tc>
          <w:tcPr>
            <w:tcW w:w="0" w:type="auto"/>
          </w:tcPr>
          <w:p w14:paraId="7399EB3B" w14:textId="77777777" w:rsidR="00095FF6" w:rsidRDefault="00095FF6" w:rsidP="000546C1">
            <w:pPr>
              <w:spacing w:after="0"/>
            </w:pPr>
            <w:r>
              <w:t>SF</w:t>
            </w:r>
          </w:p>
        </w:tc>
        <w:tc>
          <w:tcPr>
            <w:tcW w:w="0" w:type="auto"/>
          </w:tcPr>
          <w:p w14:paraId="72E21A9C" w14:textId="77777777" w:rsidR="00095FF6" w:rsidRDefault="00095FF6" w:rsidP="000546C1">
            <w:pPr>
              <w:spacing w:after="0"/>
            </w:pPr>
            <w:r>
              <w:t>0</w:t>
            </w:r>
          </w:p>
        </w:tc>
        <w:tc>
          <w:tcPr>
            <w:tcW w:w="0" w:type="auto"/>
          </w:tcPr>
          <w:p w14:paraId="6723CD54" w14:textId="77777777" w:rsidR="00095FF6" w:rsidRDefault="00095FF6" w:rsidP="000546C1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6388F6B1" w14:textId="77777777" w:rsidR="00095FF6" w:rsidRDefault="00095FF6" w:rsidP="000546C1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186CC2B7" w14:textId="77777777" w:rsidR="00095FF6" w:rsidRDefault="00095FF6" w:rsidP="000546C1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1F7694DD" w14:textId="77777777" w:rsidR="00095FF6" w:rsidRDefault="00095FF6" w:rsidP="000546C1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2339A679" w14:textId="77777777" w:rsidR="00095FF6" w:rsidRDefault="00095FF6" w:rsidP="000546C1">
            <w:pPr>
              <w:spacing w:after="0"/>
            </w:pPr>
            <w:r>
              <w:t>5</w:t>
            </w:r>
          </w:p>
        </w:tc>
        <w:tc>
          <w:tcPr>
            <w:tcW w:w="0" w:type="auto"/>
          </w:tcPr>
          <w:p w14:paraId="75B42EAB" w14:textId="77777777" w:rsidR="00095FF6" w:rsidRDefault="00095FF6" w:rsidP="000546C1">
            <w:pPr>
              <w:spacing w:after="0"/>
            </w:pPr>
            <w:r>
              <w:t>6</w:t>
            </w:r>
          </w:p>
        </w:tc>
        <w:tc>
          <w:tcPr>
            <w:tcW w:w="0" w:type="auto"/>
          </w:tcPr>
          <w:p w14:paraId="1C6F579A" w14:textId="77777777" w:rsidR="00095FF6" w:rsidRDefault="00095FF6" w:rsidP="000546C1">
            <w:pPr>
              <w:spacing w:after="0"/>
            </w:pPr>
            <w:r>
              <w:t>7</w:t>
            </w:r>
          </w:p>
        </w:tc>
        <w:tc>
          <w:tcPr>
            <w:tcW w:w="0" w:type="auto"/>
          </w:tcPr>
          <w:p w14:paraId="76805D9F" w14:textId="77777777" w:rsidR="00095FF6" w:rsidRDefault="00095FF6" w:rsidP="000546C1">
            <w:pPr>
              <w:spacing w:after="0"/>
            </w:pPr>
            <w:r>
              <w:t>8</w:t>
            </w:r>
          </w:p>
        </w:tc>
        <w:tc>
          <w:tcPr>
            <w:tcW w:w="0" w:type="auto"/>
          </w:tcPr>
          <w:p w14:paraId="3594A32F" w14:textId="77777777" w:rsidR="00095FF6" w:rsidRDefault="00095FF6" w:rsidP="000546C1">
            <w:pPr>
              <w:spacing w:after="0"/>
            </w:pPr>
            <w:r>
              <w:t>9</w:t>
            </w:r>
          </w:p>
        </w:tc>
        <w:tc>
          <w:tcPr>
            <w:tcW w:w="0" w:type="auto"/>
          </w:tcPr>
          <w:p w14:paraId="224516D2" w14:textId="77777777" w:rsidR="00095FF6" w:rsidRDefault="00095FF6" w:rsidP="000546C1">
            <w:pPr>
              <w:spacing w:after="0"/>
            </w:pPr>
            <w:r>
              <w:t>0</w:t>
            </w:r>
          </w:p>
        </w:tc>
        <w:tc>
          <w:tcPr>
            <w:tcW w:w="0" w:type="auto"/>
          </w:tcPr>
          <w:p w14:paraId="4F893A79" w14:textId="77777777" w:rsidR="00095FF6" w:rsidRDefault="00095FF6" w:rsidP="000546C1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5E951909" w14:textId="77777777" w:rsidR="00095FF6" w:rsidRDefault="00095FF6" w:rsidP="000546C1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18EE4963" w14:textId="77777777" w:rsidR="00095FF6" w:rsidRDefault="00095FF6" w:rsidP="000546C1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088209A6" w14:textId="77777777" w:rsidR="00095FF6" w:rsidRDefault="00095FF6" w:rsidP="000546C1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7FB8DEFF" w14:textId="77777777" w:rsidR="00095FF6" w:rsidRDefault="00095FF6" w:rsidP="000546C1">
            <w:pPr>
              <w:spacing w:after="0"/>
            </w:pPr>
            <w:r>
              <w:t>5</w:t>
            </w:r>
          </w:p>
        </w:tc>
        <w:tc>
          <w:tcPr>
            <w:tcW w:w="0" w:type="auto"/>
          </w:tcPr>
          <w:p w14:paraId="724FD797" w14:textId="77777777" w:rsidR="00095FF6" w:rsidRDefault="00095FF6" w:rsidP="000546C1">
            <w:pPr>
              <w:spacing w:after="0"/>
            </w:pPr>
            <w:r>
              <w:t>6</w:t>
            </w:r>
          </w:p>
        </w:tc>
        <w:tc>
          <w:tcPr>
            <w:tcW w:w="0" w:type="auto"/>
          </w:tcPr>
          <w:p w14:paraId="7C0EBEE7" w14:textId="77777777" w:rsidR="00095FF6" w:rsidRDefault="00095FF6" w:rsidP="000546C1">
            <w:pPr>
              <w:spacing w:after="0"/>
            </w:pPr>
            <w:r>
              <w:t>7</w:t>
            </w:r>
          </w:p>
        </w:tc>
        <w:tc>
          <w:tcPr>
            <w:tcW w:w="0" w:type="auto"/>
          </w:tcPr>
          <w:p w14:paraId="5CBE9848" w14:textId="77777777" w:rsidR="00095FF6" w:rsidRDefault="00095FF6" w:rsidP="000546C1">
            <w:pPr>
              <w:spacing w:after="0"/>
            </w:pPr>
            <w:r>
              <w:t>8</w:t>
            </w:r>
          </w:p>
        </w:tc>
        <w:tc>
          <w:tcPr>
            <w:tcW w:w="0" w:type="auto"/>
          </w:tcPr>
          <w:p w14:paraId="16E4DF72" w14:textId="77777777" w:rsidR="00095FF6" w:rsidRDefault="00095FF6" w:rsidP="000546C1">
            <w:pPr>
              <w:spacing w:after="0"/>
            </w:pPr>
            <w:r>
              <w:t>9</w:t>
            </w:r>
          </w:p>
        </w:tc>
      </w:tr>
      <w:tr w:rsidR="00095FF6" w14:paraId="4891A34B" w14:textId="77777777" w:rsidTr="000546C1">
        <w:tc>
          <w:tcPr>
            <w:tcW w:w="0" w:type="auto"/>
          </w:tcPr>
          <w:p w14:paraId="34D8920F" w14:textId="77777777" w:rsidR="00095FF6" w:rsidRDefault="00095FF6" w:rsidP="000546C1">
            <w:pPr>
              <w:spacing w:after="0"/>
            </w:pPr>
            <w:r>
              <w:t>DL/UL/SP</w:t>
            </w:r>
          </w:p>
        </w:tc>
        <w:tc>
          <w:tcPr>
            <w:tcW w:w="0" w:type="auto"/>
          </w:tcPr>
          <w:p w14:paraId="736828E8" w14:textId="77777777" w:rsidR="00095FF6" w:rsidRDefault="00095FF6" w:rsidP="000546C1">
            <w:pPr>
              <w:spacing w:after="0"/>
            </w:pPr>
            <w:r>
              <w:t>D</w:t>
            </w:r>
          </w:p>
        </w:tc>
        <w:tc>
          <w:tcPr>
            <w:tcW w:w="0" w:type="auto"/>
          </w:tcPr>
          <w:p w14:paraId="7DF635DA" w14:textId="77777777" w:rsidR="00095FF6" w:rsidRDefault="00095FF6" w:rsidP="000546C1">
            <w:pPr>
              <w:spacing w:after="0"/>
            </w:pPr>
            <w:r>
              <w:t>S</w:t>
            </w:r>
          </w:p>
        </w:tc>
        <w:tc>
          <w:tcPr>
            <w:tcW w:w="0" w:type="auto"/>
          </w:tcPr>
          <w:p w14:paraId="697CE9D9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78241B32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1C34468D" w14:textId="77777777" w:rsidR="00095FF6" w:rsidRDefault="00095FF6" w:rsidP="000546C1">
            <w:pPr>
              <w:spacing w:after="0"/>
            </w:pPr>
            <w:r>
              <w:t>D</w:t>
            </w:r>
          </w:p>
        </w:tc>
        <w:tc>
          <w:tcPr>
            <w:tcW w:w="0" w:type="auto"/>
          </w:tcPr>
          <w:p w14:paraId="1C834C97" w14:textId="77777777" w:rsidR="00095FF6" w:rsidRDefault="00095FF6" w:rsidP="000546C1">
            <w:pPr>
              <w:spacing w:after="0"/>
            </w:pPr>
            <w:r>
              <w:t>D</w:t>
            </w:r>
          </w:p>
        </w:tc>
        <w:tc>
          <w:tcPr>
            <w:tcW w:w="0" w:type="auto"/>
          </w:tcPr>
          <w:p w14:paraId="741E0DA0" w14:textId="77777777" w:rsidR="00095FF6" w:rsidRDefault="00095FF6" w:rsidP="000546C1">
            <w:pPr>
              <w:spacing w:after="0"/>
            </w:pPr>
            <w:r>
              <w:t>S</w:t>
            </w:r>
          </w:p>
        </w:tc>
        <w:tc>
          <w:tcPr>
            <w:tcW w:w="0" w:type="auto"/>
          </w:tcPr>
          <w:p w14:paraId="3FFDABFC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01BBBBF1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1A25B46A" w14:textId="77777777" w:rsidR="00095FF6" w:rsidRDefault="00095FF6" w:rsidP="000546C1">
            <w:pPr>
              <w:spacing w:after="0"/>
            </w:pPr>
            <w:r>
              <w:t>D</w:t>
            </w:r>
          </w:p>
        </w:tc>
        <w:tc>
          <w:tcPr>
            <w:tcW w:w="0" w:type="auto"/>
          </w:tcPr>
          <w:p w14:paraId="33871244" w14:textId="77777777" w:rsidR="00095FF6" w:rsidRDefault="00095FF6" w:rsidP="000546C1">
            <w:pPr>
              <w:spacing w:after="0"/>
            </w:pPr>
            <w:r>
              <w:t>D</w:t>
            </w:r>
          </w:p>
        </w:tc>
        <w:tc>
          <w:tcPr>
            <w:tcW w:w="0" w:type="auto"/>
          </w:tcPr>
          <w:p w14:paraId="5FD47752" w14:textId="77777777" w:rsidR="00095FF6" w:rsidRDefault="00095FF6" w:rsidP="000546C1">
            <w:pPr>
              <w:spacing w:after="0"/>
            </w:pPr>
            <w:r>
              <w:t>S</w:t>
            </w:r>
          </w:p>
        </w:tc>
        <w:tc>
          <w:tcPr>
            <w:tcW w:w="0" w:type="auto"/>
          </w:tcPr>
          <w:p w14:paraId="74F25C9A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10D77BA8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35AF8B50" w14:textId="77777777" w:rsidR="00095FF6" w:rsidRDefault="00095FF6" w:rsidP="000546C1">
            <w:pPr>
              <w:spacing w:after="0"/>
            </w:pPr>
            <w:r>
              <w:t>D</w:t>
            </w:r>
          </w:p>
        </w:tc>
        <w:tc>
          <w:tcPr>
            <w:tcW w:w="0" w:type="auto"/>
          </w:tcPr>
          <w:p w14:paraId="2A804724" w14:textId="77777777" w:rsidR="00095FF6" w:rsidRDefault="00095FF6" w:rsidP="000546C1">
            <w:pPr>
              <w:spacing w:after="0"/>
            </w:pPr>
            <w:r>
              <w:t>D</w:t>
            </w:r>
          </w:p>
        </w:tc>
        <w:tc>
          <w:tcPr>
            <w:tcW w:w="0" w:type="auto"/>
          </w:tcPr>
          <w:p w14:paraId="16360A12" w14:textId="77777777" w:rsidR="00095FF6" w:rsidRDefault="00095FF6" w:rsidP="000546C1">
            <w:pPr>
              <w:spacing w:after="0"/>
            </w:pPr>
            <w:r>
              <w:t>S</w:t>
            </w:r>
          </w:p>
        </w:tc>
        <w:tc>
          <w:tcPr>
            <w:tcW w:w="0" w:type="auto"/>
          </w:tcPr>
          <w:p w14:paraId="322D0DC9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0576A92C" w14:textId="77777777" w:rsidR="00095FF6" w:rsidRDefault="00095FF6" w:rsidP="000546C1">
            <w:pPr>
              <w:spacing w:after="0"/>
            </w:pPr>
            <w:r>
              <w:t>U</w:t>
            </w:r>
          </w:p>
        </w:tc>
        <w:tc>
          <w:tcPr>
            <w:tcW w:w="0" w:type="auto"/>
          </w:tcPr>
          <w:p w14:paraId="3444A599" w14:textId="77777777" w:rsidR="00095FF6" w:rsidRDefault="00095FF6" w:rsidP="000546C1">
            <w:pPr>
              <w:spacing w:after="0"/>
            </w:pPr>
            <w:r>
              <w:t>D</w:t>
            </w:r>
          </w:p>
        </w:tc>
      </w:tr>
      <w:tr w:rsidR="00095FF6" w14:paraId="721EE5EE" w14:textId="77777777" w:rsidTr="000546C1">
        <w:tc>
          <w:tcPr>
            <w:tcW w:w="0" w:type="auto"/>
          </w:tcPr>
          <w:p w14:paraId="16323D61" w14:textId="77777777" w:rsidR="00095FF6" w:rsidRDefault="00095FF6" w:rsidP="000546C1">
            <w:pPr>
              <w:spacing w:after="0"/>
            </w:pPr>
            <w:r>
              <w:t>Channel</w:t>
            </w:r>
          </w:p>
        </w:tc>
        <w:tc>
          <w:tcPr>
            <w:tcW w:w="0" w:type="auto"/>
          </w:tcPr>
          <w:p w14:paraId="20697082" w14:textId="10AD9F91" w:rsidR="00095FF6" w:rsidRDefault="00095FF6" w:rsidP="000546C1">
            <w:pPr>
              <w:spacing w:after="0"/>
            </w:pPr>
            <w:r>
              <w:t>NSSS</w:t>
            </w:r>
          </w:p>
        </w:tc>
        <w:tc>
          <w:tcPr>
            <w:tcW w:w="0" w:type="auto"/>
          </w:tcPr>
          <w:p w14:paraId="080DDC88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16D214D1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14754D60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73261F3C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188925F4" w14:textId="6FCF2B88" w:rsidR="00095FF6" w:rsidRDefault="00095FF6" w:rsidP="000546C1">
            <w:pPr>
              <w:spacing w:after="0"/>
            </w:pPr>
            <w:r>
              <w:t>NPSS</w:t>
            </w:r>
          </w:p>
        </w:tc>
        <w:tc>
          <w:tcPr>
            <w:tcW w:w="0" w:type="auto"/>
          </w:tcPr>
          <w:p w14:paraId="6081BD82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6C500315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54933B2F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2F524BF9" w14:textId="79C5E089" w:rsidR="00095FF6" w:rsidRDefault="00095FF6" w:rsidP="000546C1">
            <w:pPr>
              <w:spacing w:after="0"/>
            </w:pPr>
            <w:r>
              <w:t>NPBCH</w:t>
            </w:r>
          </w:p>
        </w:tc>
        <w:tc>
          <w:tcPr>
            <w:tcW w:w="0" w:type="auto"/>
          </w:tcPr>
          <w:p w14:paraId="03395764" w14:textId="22CC51A0" w:rsidR="00095FF6" w:rsidRDefault="00095FF6" w:rsidP="000546C1">
            <w:pPr>
              <w:spacing w:after="0"/>
            </w:pPr>
            <w:r w:rsidRPr="0065564A">
              <w:t>SIB1</w:t>
            </w:r>
            <w:r>
              <w:t>-NB</w:t>
            </w:r>
          </w:p>
        </w:tc>
        <w:tc>
          <w:tcPr>
            <w:tcW w:w="0" w:type="auto"/>
          </w:tcPr>
          <w:p w14:paraId="49DA5931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589C79AE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05F4E0A1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1E5A40DB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0776C629" w14:textId="13643A39" w:rsidR="00095FF6" w:rsidRDefault="00095FF6" w:rsidP="000546C1">
            <w:pPr>
              <w:spacing w:after="0"/>
            </w:pPr>
            <w:r>
              <w:t>NPSS</w:t>
            </w:r>
          </w:p>
        </w:tc>
        <w:tc>
          <w:tcPr>
            <w:tcW w:w="0" w:type="auto"/>
          </w:tcPr>
          <w:p w14:paraId="729CDA00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06641A4E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4951CFD1" w14:textId="77777777" w:rsidR="00095FF6" w:rsidRDefault="00095FF6" w:rsidP="000546C1">
            <w:pPr>
              <w:spacing w:after="0"/>
            </w:pPr>
          </w:p>
        </w:tc>
        <w:tc>
          <w:tcPr>
            <w:tcW w:w="0" w:type="auto"/>
          </w:tcPr>
          <w:p w14:paraId="629E6894" w14:textId="071A610C" w:rsidR="00095FF6" w:rsidRDefault="00095FF6" w:rsidP="000546C1">
            <w:pPr>
              <w:spacing w:after="0"/>
            </w:pPr>
            <w:r>
              <w:t>NPBCH</w:t>
            </w:r>
          </w:p>
        </w:tc>
      </w:tr>
    </w:tbl>
    <w:p w14:paraId="2A602C14" w14:textId="056FD5D1" w:rsidR="00095FF6" w:rsidRDefault="00095FF6" w:rsidP="007825C3"/>
    <w:p w14:paraId="6965F53D" w14:textId="71A78AFA" w:rsidR="00BF55FF" w:rsidRPr="00BF55FF" w:rsidRDefault="00BF55FF" w:rsidP="007825C3">
      <w:pPr>
        <w:rPr>
          <w:b/>
        </w:rPr>
      </w:pPr>
      <w:r>
        <w:rPr>
          <w:b/>
        </w:rPr>
        <w:lastRenderedPageBreak/>
        <w:t>Proposal</w:t>
      </w:r>
      <w:r w:rsidR="00F53C0E">
        <w:rPr>
          <w:b/>
        </w:rPr>
        <w:t xml:space="preserve"> 2</w:t>
      </w:r>
      <w:r>
        <w:rPr>
          <w:b/>
        </w:rPr>
        <w:t>: SIB1-NB is scheduled in SF#0 in odd radio frames.</w:t>
      </w:r>
    </w:p>
    <w:p w14:paraId="44C7E3B5" w14:textId="5C66E9D4" w:rsidR="00E9484E" w:rsidRDefault="00E02456" w:rsidP="00E02456">
      <w:pPr>
        <w:pStyle w:val="Heading2"/>
      </w:pPr>
      <w:r>
        <w:t>2.2</w:t>
      </w:r>
      <w:r>
        <w:tab/>
        <w:t>RMC for NB-IoT TDD RRM test cases</w:t>
      </w:r>
    </w:p>
    <w:p w14:paraId="067D1A67" w14:textId="790DDB93" w:rsidR="00BF55FF" w:rsidRDefault="00BF55FF" w:rsidP="00BF55FF">
      <w:pPr>
        <w:pStyle w:val="Heading3"/>
      </w:pPr>
      <w:r>
        <w:t>2.2.1</w:t>
      </w:r>
      <w:r>
        <w:tab/>
        <w:t>Test setup</w:t>
      </w:r>
    </w:p>
    <w:p w14:paraId="0D877A58" w14:textId="48F24ABD" w:rsidR="00E02456" w:rsidRDefault="00E02456" w:rsidP="007825C3">
      <w:r>
        <w:t xml:space="preserve">When we review the existing RMC tables used for HD-FDD test cases, </w:t>
      </w:r>
      <w:r w:rsidR="00876FA9">
        <w:t xml:space="preserve">RMC supports 5MHz LTE system bandwidth and 10MHz LTE system bandwidth. </w:t>
      </w:r>
      <w:r w:rsidR="001A003A">
        <w:t xml:space="preserve">The reason RAN4 specifies 5MHz is to support the bands not supporting 10MHz, such as B31. </w:t>
      </w:r>
      <w:r w:rsidR="00677519">
        <w:t xml:space="preserve">For NB-IoT TDD, according to TS36.101, </w:t>
      </w:r>
      <w:r w:rsidR="00564D66">
        <w:t xml:space="preserve">only B41 is assumed as operating band, and in the future release, B42 and B43 could be added. </w:t>
      </w:r>
      <w:r w:rsidR="00100904">
        <w:t xml:space="preserve">If we look the supported system bandwidth, all the NB-IoT TDD bands support 10MHz system bandwidth. This means we don’t need to specify RMC with 5MHz LTE system bandwidth. </w:t>
      </w:r>
    </w:p>
    <w:p w14:paraId="7407C452" w14:textId="46F6C028" w:rsidR="007B273D" w:rsidRDefault="007B273D" w:rsidP="007B273D">
      <w:pPr>
        <w:rPr>
          <w:b/>
        </w:rPr>
      </w:pPr>
      <w:r w:rsidRPr="00BF55FF">
        <w:rPr>
          <w:b/>
        </w:rPr>
        <w:t>Proposal</w:t>
      </w:r>
      <w:r>
        <w:rPr>
          <w:b/>
        </w:rPr>
        <w:t xml:space="preserve"> 3</w:t>
      </w:r>
      <w:r w:rsidRPr="00BF55FF">
        <w:rPr>
          <w:b/>
        </w:rPr>
        <w:t xml:space="preserve">: RMC specifies with 10MHz LTE system bandwidth only. </w:t>
      </w:r>
    </w:p>
    <w:p w14:paraId="122A18D8" w14:textId="77777777" w:rsidR="007B273D" w:rsidRDefault="007B273D" w:rsidP="007825C3"/>
    <w:p w14:paraId="2B96CA8E" w14:textId="03A9DFE6" w:rsidR="00E025BA" w:rsidRDefault="00E025BA" w:rsidP="007825C3">
      <w:r>
        <w:t>Finally we need to discuss the RMC schedul</w:t>
      </w:r>
      <w:r w:rsidR="00BF55FF">
        <w:t xml:space="preserve">ing in special subframe. Since the purpose of RMC for RRM test is not to verify the NPDSCH/NPDCCH demodulation, we don’t need to transmit NPDCCH/NPDCCH in the special subframes. </w:t>
      </w:r>
    </w:p>
    <w:p w14:paraId="7391760F" w14:textId="5F766606" w:rsidR="00264F00" w:rsidRDefault="00BF55FF" w:rsidP="007825C3">
      <w:pPr>
        <w:rPr>
          <w:b/>
        </w:rPr>
      </w:pPr>
      <w:r>
        <w:rPr>
          <w:b/>
        </w:rPr>
        <w:t>Proposal</w:t>
      </w:r>
      <w:r w:rsidR="007B273D">
        <w:rPr>
          <w:b/>
        </w:rPr>
        <w:t xml:space="preserve"> 4</w:t>
      </w:r>
      <w:r>
        <w:rPr>
          <w:b/>
        </w:rPr>
        <w:t xml:space="preserve">: </w:t>
      </w:r>
      <w:r w:rsidR="00264F00">
        <w:rPr>
          <w:b/>
        </w:rPr>
        <w:t>NPDCCH/PDSCH is transmitted in subframe 4.</w:t>
      </w:r>
    </w:p>
    <w:p w14:paraId="7F896864" w14:textId="708DFCAF" w:rsidR="00BF55FF" w:rsidRDefault="00264F00" w:rsidP="007825C3">
      <w:pPr>
        <w:rPr>
          <w:b/>
        </w:rPr>
      </w:pPr>
      <w:r>
        <w:rPr>
          <w:b/>
        </w:rPr>
        <w:t xml:space="preserve">Proposal 5: </w:t>
      </w:r>
      <w:r w:rsidR="00BF55FF">
        <w:rPr>
          <w:b/>
        </w:rPr>
        <w:t xml:space="preserve">No NPDCCH/NPDSCH is scheduled in the special subframes. </w:t>
      </w:r>
    </w:p>
    <w:p w14:paraId="378F65DC" w14:textId="33D1E9EF" w:rsidR="00264F00" w:rsidRPr="00BF55FF" w:rsidRDefault="00264F00" w:rsidP="007825C3">
      <w:pPr>
        <w:rPr>
          <w:b/>
        </w:rPr>
      </w:pPr>
    </w:p>
    <w:p w14:paraId="7894AF9F" w14:textId="550C1074" w:rsidR="00E02456" w:rsidRDefault="00BF55FF" w:rsidP="00BF55FF">
      <w:pPr>
        <w:pStyle w:val="Heading3"/>
      </w:pPr>
      <w:r>
        <w:t>2.2.2</w:t>
      </w:r>
      <w:r>
        <w:tab/>
        <w:t>Example of RMC table</w:t>
      </w:r>
    </w:p>
    <w:p w14:paraId="5304E63F" w14:textId="5F6CA3F2" w:rsidR="00BF55FF" w:rsidRDefault="00A54303" w:rsidP="007825C3">
      <w:r>
        <w:fldChar w:fldCharType="begin"/>
      </w:r>
      <w:r>
        <w:instrText xml:space="preserve"> REF _Ref524618312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is an example of RMC table used for NB-IoT TDD RRM test cases. In this example, we reuse the same MCS used for HD-FDD test cases, i.e., QPSK 1/3. </w:t>
      </w:r>
    </w:p>
    <w:p w14:paraId="2FE9E24E" w14:textId="6144CBF3" w:rsidR="00A54303" w:rsidRDefault="00A54303" w:rsidP="00A54303">
      <w:pPr>
        <w:pStyle w:val="Caption"/>
      </w:pPr>
      <w:bookmarkStart w:id="8" w:name="_Ref524618312"/>
      <w:r>
        <w:t xml:space="preserve">Table </w:t>
      </w:r>
      <w:fldSimple w:instr=" SEQ Table \* ARABIC ">
        <w:r w:rsidR="001F171A">
          <w:rPr>
            <w:noProof/>
          </w:rPr>
          <w:t>5</w:t>
        </w:r>
      </w:fldSimple>
      <w:bookmarkEnd w:id="8"/>
      <w:r>
        <w:tab/>
        <w:t>Example of RMC table for NB-IoT TDD RRM test cases.</w:t>
      </w:r>
    </w:p>
    <w:tbl>
      <w:tblPr>
        <w:tblW w:w="7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1620"/>
        <w:gridCol w:w="1620"/>
      </w:tblGrid>
      <w:tr w:rsidR="00BF55FF" w:rsidRPr="00AD4CB6" w14:paraId="3AAE750E" w14:textId="5108D7DE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4C513879" w14:textId="77777777" w:rsidR="00BF55FF" w:rsidRPr="00AD4CB6" w:rsidRDefault="00BF55FF" w:rsidP="000546C1">
            <w:pPr>
              <w:pStyle w:val="TAH"/>
              <w:rPr>
                <w:rFonts w:cs="Arial"/>
              </w:rPr>
            </w:pPr>
            <w:r w:rsidRPr="00AD4CB6">
              <w:rPr>
                <w:rFonts w:cs="Arial"/>
              </w:rPr>
              <w:lastRenderedPageBreak/>
              <w:t>Parameter</w:t>
            </w:r>
          </w:p>
        </w:tc>
        <w:tc>
          <w:tcPr>
            <w:tcW w:w="1620" w:type="dxa"/>
            <w:shd w:val="clear" w:color="auto" w:fill="auto"/>
          </w:tcPr>
          <w:p w14:paraId="62F06062" w14:textId="77777777" w:rsidR="00BF55FF" w:rsidRPr="00AD4CB6" w:rsidRDefault="00BF55FF" w:rsidP="000546C1">
            <w:pPr>
              <w:pStyle w:val="TAH"/>
              <w:rPr>
                <w:rFonts w:cs="Arial"/>
              </w:rPr>
            </w:pPr>
            <w:r w:rsidRPr="00AD4CB6">
              <w:rPr>
                <w:rFonts w:cs="Arial"/>
              </w:rPr>
              <w:t>Unit</w:t>
            </w:r>
          </w:p>
        </w:tc>
        <w:tc>
          <w:tcPr>
            <w:tcW w:w="1620" w:type="dxa"/>
          </w:tcPr>
          <w:p w14:paraId="5B4E4480" w14:textId="65D07E0B" w:rsidR="00BF55FF" w:rsidRPr="00AD4CB6" w:rsidRDefault="00BF55FF" w:rsidP="000546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F55FF" w:rsidRPr="00AD4CB6" w14:paraId="714D223C" w14:textId="5E7710D9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51CD71AD" w14:textId="77777777" w:rsidR="00BF55FF" w:rsidRPr="00AD4CB6" w:rsidRDefault="00BF55FF" w:rsidP="000546C1">
            <w:pPr>
              <w:pStyle w:val="TAL"/>
              <w:rPr>
                <w:rFonts w:cs="Arial"/>
              </w:rPr>
            </w:pPr>
            <w:r w:rsidRPr="00AD4CB6">
              <w:rPr>
                <w:rFonts w:cs="Arial" w:hint="eastAsia"/>
                <w:lang w:eastAsia="zh-CN"/>
              </w:rPr>
              <w:t>N</w:t>
            </w:r>
            <w:r w:rsidRPr="00AD4CB6">
              <w:rPr>
                <w:rFonts w:cs="Arial"/>
              </w:rPr>
              <w:t>PD</w:t>
            </w:r>
            <w:r w:rsidRPr="00AD4CB6">
              <w:rPr>
                <w:rFonts w:eastAsia="ＭＳ 明朝" w:cs="Arial" w:hint="eastAsia"/>
              </w:rPr>
              <w:t>S</w:t>
            </w:r>
            <w:r w:rsidRPr="00AD4CB6">
              <w:rPr>
                <w:rFonts w:cs="Arial"/>
              </w:rPr>
              <w:t>CH Reference channel</w:t>
            </w:r>
          </w:p>
        </w:tc>
        <w:tc>
          <w:tcPr>
            <w:tcW w:w="1620" w:type="dxa"/>
            <w:shd w:val="clear" w:color="auto" w:fill="auto"/>
          </w:tcPr>
          <w:p w14:paraId="518EE0A6" w14:textId="77777777" w:rsidR="00BF55FF" w:rsidRPr="00AD4CB6" w:rsidRDefault="00BF55FF" w:rsidP="000546C1">
            <w:pPr>
              <w:pStyle w:val="TAC"/>
              <w:ind w:left="454" w:hanging="454"/>
              <w:rPr>
                <w:rFonts w:cs="Arial"/>
              </w:rPr>
            </w:pPr>
            <w:r w:rsidRPr="00AD4CB6">
              <w:rPr>
                <w:rFonts w:cs="Arial"/>
              </w:rPr>
              <w:t>-</w:t>
            </w:r>
          </w:p>
        </w:tc>
        <w:tc>
          <w:tcPr>
            <w:tcW w:w="1620" w:type="dxa"/>
          </w:tcPr>
          <w:p w14:paraId="18CE3412" w14:textId="77777777" w:rsidR="00BF55FF" w:rsidRPr="00AD4CB6" w:rsidRDefault="00BF55FF" w:rsidP="000546C1">
            <w:pPr>
              <w:pStyle w:val="TAC"/>
              <w:ind w:left="454" w:hanging="454"/>
              <w:rPr>
                <w:rFonts w:cs="Arial"/>
              </w:rPr>
            </w:pPr>
          </w:p>
        </w:tc>
      </w:tr>
      <w:tr w:rsidR="00BF55FF" w:rsidRPr="00AD4CB6" w14:paraId="75D23BF6" w14:textId="5BE5138F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37274126" w14:textId="77777777" w:rsidR="00BF55FF" w:rsidRPr="00AD4CB6" w:rsidRDefault="00BF55FF" w:rsidP="00BF55FF">
            <w:pPr>
              <w:pStyle w:val="TAL"/>
              <w:rPr>
                <w:rFonts w:cs="Arial"/>
              </w:rPr>
            </w:pPr>
            <w:r w:rsidRPr="00AD4CB6">
              <w:rPr>
                <w:rFonts w:eastAsia="ＭＳ 明朝" w:cs="Arial" w:hint="eastAsia"/>
              </w:rPr>
              <w:t xml:space="preserve">LTE </w:t>
            </w:r>
            <w:r w:rsidRPr="00AD4CB6">
              <w:rPr>
                <w:rFonts w:cs="Arial"/>
              </w:rPr>
              <w:t>Carrier bandwidth</w:t>
            </w:r>
          </w:p>
        </w:tc>
        <w:tc>
          <w:tcPr>
            <w:tcW w:w="1620" w:type="dxa"/>
            <w:shd w:val="clear" w:color="auto" w:fill="auto"/>
          </w:tcPr>
          <w:p w14:paraId="77FB1143" w14:textId="77777777" w:rsidR="00BF55FF" w:rsidRPr="00AD4CB6" w:rsidRDefault="00BF55FF" w:rsidP="00BF55FF">
            <w:pPr>
              <w:pStyle w:val="TAC"/>
              <w:rPr>
                <w:rFonts w:cs="Arial"/>
              </w:rPr>
            </w:pPr>
            <w:r w:rsidRPr="00AD4CB6">
              <w:rPr>
                <w:rFonts w:eastAsia="ＭＳ 明朝" w:cs="Arial" w:hint="eastAsia"/>
              </w:rPr>
              <w:t>MHz</w:t>
            </w:r>
          </w:p>
        </w:tc>
        <w:tc>
          <w:tcPr>
            <w:tcW w:w="1620" w:type="dxa"/>
          </w:tcPr>
          <w:p w14:paraId="7E2C2FAF" w14:textId="71FBAE8C" w:rsidR="00BF55FF" w:rsidRPr="00AD4CB6" w:rsidRDefault="00BF55FF" w:rsidP="00BF55FF">
            <w:pPr>
              <w:pStyle w:val="TAC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10</w:t>
            </w:r>
          </w:p>
        </w:tc>
      </w:tr>
      <w:tr w:rsidR="00BF55FF" w:rsidRPr="00AD4CB6" w14:paraId="496418EE" w14:textId="01AF77BA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1D5339B1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Allocated resource blocks</w:t>
            </w:r>
          </w:p>
        </w:tc>
        <w:tc>
          <w:tcPr>
            <w:tcW w:w="1620" w:type="dxa"/>
            <w:shd w:val="clear" w:color="auto" w:fill="auto"/>
          </w:tcPr>
          <w:p w14:paraId="1CD8EF61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PRB</w:t>
            </w:r>
          </w:p>
        </w:tc>
        <w:tc>
          <w:tcPr>
            <w:tcW w:w="1620" w:type="dxa"/>
          </w:tcPr>
          <w:p w14:paraId="4390C233" w14:textId="5F6414F6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1</w:t>
            </w:r>
          </w:p>
        </w:tc>
      </w:tr>
      <w:tr w:rsidR="00BF55FF" w:rsidRPr="00AD4CB6" w14:paraId="0EE80B1E" w14:textId="56CE6C0D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201D413F" w14:textId="77777777" w:rsidR="00BF55FF" w:rsidRPr="00AD4CB6" w:rsidRDefault="00BF55FF" w:rsidP="00BF55FF">
            <w:pPr>
              <w:pStyle w:val="TAL"/>
              <w:rPr>
                <w:rFonts w:cs="Arial"/>
              </w:rPr>
            </w:pPr>
            <w:r w:rsidRPr="00AD4CB6">
              <w:rPr>
                <w:rFonts w:cs="Arial"/>
              </w:rPr>
              <w:t>Number of transmitter antennas</w:t>
            </w:r>
          </w:p>
        </w:tc>
        <w:tc>
          <w:tcPr>
            <w:tcW w:w="1620" w:type="dxa"/>
            <w:shd w:val="clear" w:color="auto" w:fill="auto"/>
          </w:tcPr>
          <w:p w14:paraId="1D5CDF1D" w14:textId="77777777" w:rsidR="00BF55FF" w:rsidRPr="00AD4CB6" w:rsidRDefault="00BF55FF" w:rsidP="00BF55FF">
            <w:pPr>
              <w:pStyle w:val="TAC"/>
              <w:ind w:left="454" w:hanging="454"/>
              <w:rPr>
                <w:rFonts w:cs="Arial"/>
              </w:rPr>
            </w:pPr>
            <w:r w:rsidRPr="00AD4CB6">
              <w:rPr>
                <w:rFonts w:cs="Arial"/>
              </w:rPr>
              <w:t>-</w:t>
            </w:r>
          </w:p>
        </w:tc>
        <w:tc>
          <w:tcPr>
            <w:tcW w:w="1620" w:type="dxa"/>
          </w:tcPr>
          <w:p w14:paraId="48141CF1" w14:textId="1D8514FC" w:rsidR="00BF55FF" w:rsidRPr="00AD4CB6" w:rsidRDefault="00BF55FF" w:rsidP="00BF55FF">
            <w:pPr>
              <w:pStyle w:val="TAC"/>
              <w:ind w:left="454" w:hanging="454"/>
              <w:rPr>
                <w:rFonts w:cs="Arial"/>
              </w:rPr>
            </w:pPr>
            <w:r w:rsidRPr="00AD4CB6">
              <w:rPr>
                <w:rFonts w:cs="Arial"/>
                <w:lang w:eastAsia="zh-CN"/>
              </w:rPr>
              <w:t>1</w:t>
            </w:r>
          </w:p>
        </w:tc>
      </w:tr>
      <w:tr w:rsidR="00BF55FF" w:rsidRPr="00AD4CB6" w14:paraId="44689431" w14:textId="35071D91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76FF3E7C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Allocated subframes per Radio Frame</w:t>
            </w:r>
          </w:p>
        </w:tc>
        <w:tc>
          <w:tcPr>
            <w:tcW w:w="1620" w:type="dxa"/>
            <w:shd w:val="clear" w:color="auto" w:fill="auto"/>
          </w:tcPr>
          <w:p w14:paraId="390D0AEA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subframes</w:t>
            </w:r>
          </w:p>
        </w:tc>
        <w:tc>
          <w:tcPr>
            <w:tcW w:w="1620" w:type="dxa"/>
          </w:tcPr>
          <w:p w14:paraId="6D0610A0" w14:textId="1582C571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 xml:space="preserve">Note </w:t>
            </w:r>
            <w:r w:rsidRPr="00AD4CB6">
              <w:rPr>
                <w:rFonts w:eastAsia="ＭＳ 明朝" w:cs="Arial"/>
              </w:rPr>
              <w:t>1</w:t>
            </w:r>
          </w:p>
        </w:tc>
      </w:tr>
      <w:tr w:rsidR="00BF55FF" w:rsidRPr="00AD4CB6" w14:paraId="605337C8" w14:textId="0AE6CC0C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7B09E5D4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Modulation</w:t>
            </w:r>
          </w:p>
        </w:tc>
        <w:tc>
          <w:tcPr>
            <w:tcW w:w="1620" w:type="dxa"/>
            <w:shd w:val="clear" w:color="auto" w:fill="auto"/>
          </w:tcPr>
          <w:p w14:paraId="45C2E18A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  <w:tc>
          <w:tcPr>
            <w:tcW w:w="1620" w:type="dxa"/>
          </w:tcPr>
          <w:p w14:paraId="532EA3ED" w14:textId="54DD34E0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QPSK</w:t>
            </w:r>
          </w:p>
        </w:tc>
      </w:tr>
      <w:tr w:rsidR="00BF55FF" w:rsidRPr="00AD4CB6" w14:paraId="0673F8DB" w14:textId="3D694CAE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738FECE3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Target coding rate</w:t>
            </w:r>
          </w:p>
        </w:tc>
        <w:tc>
          <w:tcPr>
            <w:tcW w:w="1620" w:type="dxa"/>
            <w:shd w:val="clear" w:color="auto" w:fill="auto"/>
          </w:tcPr>
          <w:p w14:paraId="737FBC9E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  <w:tc>
          <w:tcPr>
            <w:tcW w:w="1620" w:type="dxa"/>
          </w:tcPr>
          <w:p w14:paraId="0BAF7E44" w14:textId="45425163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1/3</w:t>
            </w:r>
          </w:p>
        </w:tc>
      </w:tr>
      <w:tr w:rsidR="00BF55FF" w:rsidRPr="00AD4CB6" w14:paraId="50AAB378" w14:textId="6A76F3A7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2A1E9BFD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Information Bit Payload</w:t>
            </w:r>
          </w:p>
        </w:tc>
        <w:tc>
          <w:tcPr>
            <w:tcW w:w="1620" w:type="dxa"/>
            <w:shd w:val="clear" w:color="auto" w:fill="auto"/>
          </w:tcPr>
          <w:p w14:paraId="7352F5C0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  <w:tc>
          <w:tcPr>
            <w:tcW w:w="1620" w:type="dxa"/>
          </w:tcPr>
          <w:p w14:paraId="706E482C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</w:tr>
      <w:tr w:rsidR="00BF55FF" w:rsidRPr="00AD4CB6" w14:paraId="54D2B389" w14:textId="5D55E949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3FB3F203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 xml:space="preserve">  For Sub-Frame </w:t>
            </w:r>
            <w:r>
              <w:rPr>
                <w:rFonts w:eastAsia="ＭＳ 明朝" w:cs="Arial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5583ABF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Bits</w:t>
            </w:r>
          </w:p>
        </w:tc>
        <w:tc>
          <w:tcPr>
            <w:tcW w:w="1620" w:type="dxa"/>
          </w:tcPr>
          <w:p w14:paraId="43E37E7F" w14:textId="1C391EE8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40</w:t>
            </w:r>
            <w:r w:rsidRPr="00AD4CB6">
              <w:rPr>
                <w:rFonts w:cs="Arial" w:hint="eastAsia"/>
                <w:vertAlign w:val="superscript"/>
                <w:lang w:eastAsia="zh-CN"/>
              </w:rPr>
              <w:t xml:space="preserve"> Note 2</w:t>
            </w:r>
          </w:p>
        </w:tc>
      </w:tr>
      <w:tr w:rsidR="00BF55FF" w:rsidRPr="00AD4CB6" w14:paraId="04A5D6FE" w14:textId="45ECDDD4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7BCD3BC5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 xml:space="preserve">  For Sub-Frame 0, 5</w:t>
            </w:r>
            <w:r>
              <w:rPr>
                <w:rFonts w:eastAsia="ＭＳ 明朝" w:cs="Arial"/>
              </w:rPr>
              <w:t>, 9</w:t>
            </w:r>
          </w:p>
        </w:tc>
        <w:tc>
          <w:tcPr>
            <w:tcW w:w="1620" w:type="dxa"/>
            <w:shd w:val="clear" w:color="auto" w:fill="auto"/>
          </w:tcPr>
          <w:p w14:paraId="0B7AE4BD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Bits</w:t>
            </w:r>
          </w:p>
        </w:tc>
        <w:tc>
          <w:tcPr>
            <w:tcW w:w="1620" w:type="dxa"/>
          </w:tcPr>
          <w:p w14:paraId="2B06E77B" w14:textId="566358E3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0</w:t>
            </w:r>
          </w:p>
        </w:tc>
      </w:tr>
      <w:tr w:rsidR="00BF55FF" w:rsidRPr="00AD4CB6" w14:paraId="6429ADC4" w14:textId="5F7649DD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693587D1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>
              <w:rPr>
                <w:rFonts w:eastAsia="ＭＳ 明朝" w:cs="Arial"/>
              </w:rPr>
              <w:t xml:space="preserve">  For Sub-Frame 1, 6 (DwPTS)</w:t>
            </w:r>
          </w:p>
        </w:tc>
        <w:tc>
          <w:tcPr>
            <w:tcW w:w="1620" w:type="dxa"/>
            <w:shd w:val="clear" w:color="auto" w:fill="auto"/>
          </w:tcPr>
          <w:p w14:paraId="45A849F2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>
              <w:rPr>
                <w:rFonts w:eastAsia="ＭＳ 明朝" w:cs="Arial"/>
              </w:rPr>
              <w:t>Bits</w:t>
            </w:r>
          </w:p>
        </w:tc>
        <w:tc>
          <w:tcPr>
            <w:tcW w:w="1620" w:type="dxa"/>
          </w:tcPr>
          <w:p w14:paraId="57FC80A5" w14:textId="3C55D58E" w:rsidR="00BF55FF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>
              <w:rPr>
                <w:rFonts w:eastAsia="ＭＳ 明朝" w:cs="Arial"/>
              </w:rPr>
              <w:t>0</w:t>
            </w:r>
          </w:p>
        </w:tc>
      </w:tr>
      <w:tr w:rsidR="00BF55FF" w:rsidRPr="00AD4CB6" w14:paraId="68093F2D" w14:textId="0C3F66C2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2DFC24C7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Number of Code Blocks per Sub-Frame</w:t>
            </w:r>
          </w:p>
        </w:tc>
        <w:tc>
          <w:tcPr>
            <w:tcW w:w="1620" w:type="dxa"/>
            <w:shd w:val="clear" w:color="auto" w:fill="auto"/>
          </w:tcPr>
          <w:p w14:paraId="3D1BA156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  <w:tc>
          <w:tcPr>
            <w:tcW w:w="1620" w:type="dxa"/>
          </w:tcPr>
          <w:p w14:paraId="7755E02A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</w:tr>
      <w:tr w:rsidR="00BF55FF" w:rsidRPr="00AD4CB6" w14:paraId="4F5013CC" w14:textId="7426F049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45C98082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 xml:space="preserve">  For Sub-Frame </w:t>
            </w:r>
            <w:r>
              <w:rPr>
                <w:rFonts w:eastAsia="ＭＳ 明朝" w:cs="Arial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E53C8ED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  <w:tc>
          <w:tcPr>
            <w:tcW w:w="1620" w:type="dxa"/>
          </w:tcPr>
          <w:p w14:paraId="14DD0FF1" w14:textId="78571232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1</w:t>
            </w:r>
            <w:r w:rsidR="00A54303">
              <w:rPr>
                <w:rFonts w:cs="Arial" w:hint="eastAsia"/>
                <w:vertAlign w:val="superscript"/>
                <w:lang w:eastAsia="zh-CN"/>
              </w:rPr>
              <w:t xml:space="preserve"> Note </w:t>
            </w:r>
            <w:r w:rsidR="00A54303"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BF55FF" w:rsidRPr="00AD4CB6" w14:paraId="256EC305" w14:textId="63BD1021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13485AFA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 xml:space="preserve">  For Sub-Frame 0, 5</w:t>
            </w:r>
            <w:r>
              <w:rPr>
                <w:rFonts w:eastAsia="ＭＳ 明朝" w:cs="Arial"/>
              </w:rPr>
              <w:t>, 9</w:t>
            </w:r>
          </w:p>
        </w:tc>
        <w:tc>
          <w:tcPr>
            <w:tcW w:w="1620" w:type="dxa"/>
            <w:shd w:val="clear" w:color="auto" w:fill="auto"/>
          </w:tcPr>
          <w:p w14:paraId="59D6EDD4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  <w:tc>
          <w:tcPr>
            <w:tcW w:w="1620" w:type="dxa"/>
          </w:tcPr>
          <w:p w14:paraId="6720BF31" w14:textId="2FE34336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0</w:t>
            </w:r>
          </w:p>
        </w:tc>
      </w:tr>
      <w:tr w:rsidR="00BF55FF" w:rsidRPr="00AD4CB6" w14:paraId="49E59917" w14:textId="47FDC685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253C6AF6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>
              <w:rPr>
                <w:rFonts w:eastAsia="ＭＳ 明朝" w:cs="Arial"/>
              </w:rPr>
              <w:t xml:space="preserve">  For Sub-Frame 1, 6 (DwPTS)</w:t>
            </w:r>
          </w:p>
        </w:tc>
        <w:tc>
          <w:tcPr>
            <w:tcW w:w="1620" w:type="dxa"/>
            <w:shd w:val="clear" w:color="auto" w:fill="auto"/>
          </w:tcPr>
          <w:p w14:paraId="19E03889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</w:p>
        </w:tc>
        <w:tc>
          <w:tcPr>
            <w:tcW w:w="1620" w:type="dxa"/>
          </w:tcPr>
          <w:p w14:paraId="6DB5C8CF" w14:textId="3C963919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>
              <w:rPr>
                <w:rFonts w:eastAsia="ＭＳ 明朝" w:cs="Arial"/>
              </w:rPr>
              <w:t>0</w:t>
            </w:r>
          </w:p>
        </w:tc>
      </w:tr>
      <w:tr w:rsidR="00BF55FF" w:rsidRPr="00AD4CB6" w14:paraId="74DFC3A5" w14:textId="293DECD1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082EDF7A" w14:textId="77777777" w:rsidR="00BF55FF" w:rsidRPr="00AD4CB6" w:rsidRDefault="00BF55FF" w:rsidP="00BF55FF">
            <w:pPr>
              <w:pStyle w:val="TAL"/>
              <w:rPr>
                <w:rFonts w:eastAsia="ＭＳ 明朝" w:cs="Arial"/>
              </w:rPr>
            </w:pPr>
            <w:r w:rsidRPr="00AD4CB6">
              <w:rPr>
                <w:rFonts w:cs="Arial"/>
              </w:rPr>
              <w:t>Maximum number of repetitions</w:t>
            </w:r>
          </w:p>
        </w:tc>
        <w:tc>
          <w:tcPr>
            <w:tcW w:w="1620" w:type="dxa"/>
            <w:shd w:val="clear" w:color="auto" w:fill="auto"/>
          </w:tcPr>
          <w:p w14:paraId="093FEFD0" w14:textId="77777777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-</w:t>
            </w:r>
          </w:p>
        </w:tc>
        <w:tc>
          <w:tcPr>
            <w:tcW w:w="1620" w:type="dxa"/>
          </w:tcPr>
          <w:p w14:paraId="47B2E1FF" w14:textId="5282A796" w:rsidR="00BF55FF" w:rsidRPr="00AD4CB6" w:rsidRDefault="00BF55FF" w:rsidP="00BF55FF">
            <w:pPr>
              <w:pStyle w:val="TAC"/>
              <w:ind w:left="454" w:hanging="454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 xml:space="preserve">Note </w:t>
            </w:r>
            <w:r w:rsidR="00A54303">
              <w:rPr>
                <w:rFonts w:eastAsia="ＭＳ 明朝" w:cs="Arial"/>
              </w:rPr>
              <w:t>3</w:t>
            </w:r>
          </w:p>
        </w:tc>
      </w:tr>
      <w:tr w:rsidR="00BF55FF" w:rsidRPr="00AD4CB6" w14:paraId="1EF20552" w14:textId="3A54C2D1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47617CEA" w14:textId="77777777" w:rsidR="00BF55FF" w:rsidRPr="00AD4CB6" w:rsidRDefault="00BF55FF" w:rsidP="00BF55FF">
            <w:pPr>
              <w:pStyle w:val="TAL"/>
              <w:rPr>
                <w:rFonts w:eastAsia="ＭＳ 明朝" w:cs="Arial"/>
                <w:vertAlign w:val="superscript"/>
              </w:rPr>
            </w:pPr>
            <w:r w:rsidRPr="00AD4CB6">
              <w:rPr>
                <w:rFonts w:cs="Arial" w:hint="eastAsia"/>
                <w:lang w:eastAsia="zh-CN"/>
              </w:rPr>
              <w:t>N</w:t>
            </w:r>
            <w:r w:rsidRPr="00AD4CB6">
              <w:rPr>
                <w:rFonts w:cs="Arial"/>
              </w:rPr>
              <w:t>PDCCH start symbol</w:t>
            </w:r>
          </w:p>
        </w:tc>
        <w:tc>
          <w:tcPr>
            <w:tcW w:w="1620" w:type="dxa"/>
            <w:shd w:val="clear" w:color="auto" w:fill="auto"/>
          </w:tcPr>
          <w:p w14:paraId="0201ED1C" w14:textId="77777777" w:rsidR="00BF55FF" w:rsidRPr="00AD4CB6" w:rsidRDefault="00BF55FF" w:rsidP="00BF55FF">
            <w:pPr>
              <w:pStyle w:val="TAC"/>
              <w:rPr>
                <w:rFonts w:cs="Arial"/>
              </w:rPr>
            </w:pPr>
            <w:r w:rsidRPr="00AD4CB6">
              <w:rPr>
                <w:rFonts w:cs="Arial"/>
              </w:rPr>
              <w:t>symbols</w:t>
            </w:r>
          </w:p>
        </w:tc>
        <w:tc>
          <w:tcPr>
            <w:tcW w:w="1620" w:type="dxa"/>
          </w:tcPr>
          <w:p w14:paraId="60C29A4D" w14:textId="653A0626" w:rsidR="00BF55FF" w:rsidRPr="00AD4CB6" w:rsidRDefault="00BF55FF" w:rsidP="00BF55FF">
            <w:pPr>
              <w:pStyle w:val="TAC"/>
              <w:rPr>
                <w:rFonts w:cs="Arial"/>
              </w:rPr>
            </w:pPr>
            <w:r w:rsidRPr="00AD4CB6">
              <w:rPr>
                <w:rFonts w:eastAsia="ＭＳ 明朝" w:cs="Arial" w:hint="eastAsia"/>
              </w:rPr>
              <w:t>3</w:t>
            </w:r>
          </w:p>
        </w:tc>
      </w:tr>
      <w:tr w:rsidR="00BF55FF" w:rsidRPr="00AD4CB6" w14:paraId="53A53F2F" w14:textId="236BA968" w:rsidTr="00BF55FF">
        <w:trPr>
          <w:jc w:val="center"/>
        </w:trPr>
        <w:tc>
          <w:tcPr>
            <w:tcW w:w="4045" w:type="dxa"/>
            <w:shd w:val="clear" w:color="auto" w:fill="auto"/>
          </w:tcPr>
          <w:p w14:paraId="45C2CC78" w14:textId="77777777" w:rsidR="00BF55FF" w:rsidRPr="00AD4CB6" w:rsidRDefault="00BF55FF" w:rsidP="00BF55FF">
            <w:pPr>
              <w:pStyle w:val="TAL"/>
              <w:rPr>
                <w:rFonts w:cs="Arial"/>
              </w:rPr>
            </w:pPr>
            <w:r w:rsidRPr="00AD4CB6">
              <w:rPr>
                <w:rFonts w:cs="Arial"/>
              </w:rPr>
              <w:t>Cell ID</w:t>
            </w:r>
          </w:p>
        </w:tc>
        <w:tc>
          <w:tcPr>
            <w:tcW w:w="1620" w:type="dxa"/>
            <w:shd w:val="clear" w:color="auto" w:fill="auto"/>
          </w:tcPr>
          <w:p w14:paraId="5D2AF27B" w14:textId="77777777" w:rsidR="00BF55FF" w:rsidRPr="00AD4CB6" w:rsidRDefault="00BF55FF" w:rsidP="00BF55FF">
            <w:pPr>
              <w:pStyle w:val="TAC"/>
              <w:ind w:left="454" w:hanging="454"/>
              <w:rPr>
                <w:rFonts w:cs="Arial"/>
              </w:rPr>
            </w:pPr>
            <w:r w:rsidRPr="00AD4CB6">
              <w:rPr>
                <w:rFonts w:cs="Arial"/>
              </w:rPr>
              <w:t>-</w:t>
            </w:r>
          </w:p>
        </w:tc>
        <w:tc>
          <w:tcPr>
            <w:tcW w:w="1620" w:type="dxa"/>
          </w:tcPr>
          <w:p w14:paraId="744EC841" w14:textId="4D91BE73" w:rsidR="00BF55FF" w:rsidRPr="00AD4CB6" w:rsidRDefault="00BF55FF" w:rsidP="00BF55FF">
            <w:pPr>
              <w:pStyle w:val="TAC"/>
              <w:ind w:left="454" w:hanging="454"/>
              <w:rPr>
                <w:rFonts w:cs="Arial"/>
              </w:rPr>
            </w:pPr>
            <w:r w:rsidRPr="00AD4CB6">
              <w:rPr>
                <w:rFonts w:cs="Arial"/>
                <w:lang w:eastAsia="zh-CN"/>
              </w:rPr>
              <w:t xml:space="preserve">Note </w:t>
            </w:r>
            <w:r w:rsidR="00A54303">
              <w:rPr>
                <w:rFonts w:eastAsia="ＭＳ 明朝" w:cs="Arial"/>
              </w:rPr>
              <w:t>4</w:t>
            </w:r>
          </w:p>
        </w:tc>
      </w:tr>
      <w:tr w:rsidR="00BF55FF" w:rsidRPr="00AD4CB6" w14:paraId="70523167" w14:textId="77777777" w:rsidTr="00BF55FF">
        <w:trPr>
          <w:jc w:val="center"/>
        </w:trPr>
        <w:tc>
          <w:tcPr>
            <w:tcW w:w="7285" w:type="dxa"/>
            <w:gridSpan w:val="3"/>
            <w:shd w:val="clear" w:color="auto" w:fill="auto"/>
          </w:tcPr>
          <w:p w14:paraId="10D769C6" w14:textId="77777777" w:rsidR="00BF55FF" w:rsidRPr="00AD4CB6" w:rsidRDefault="00BF55FF" w:rsidP="00BF55FF">
            <w:pPr>
              <w:pStyle w:val="TAN"/>
              <w:rPr>
                <w:rFonts w:eastAsia="ＭＳ 明朝" w:cs="Arial"/>
              </w:rPr>
            </w:pPr>
            <w:r w:rsidRPr="00AD4CB6">
              <w:rPr>
                <w:rFonts w:cs="Arial"/>
                <w:lang w:eastAsia="zh-CN"/>
              </w:rPr>
              <w:t>Note 1:</w:t>
            </w:r>
            <w:r w:rsidRPr="00AD4CB6">
              <w:rPr>
                <w:rFonts w:cs="Arial"/>
              </w:rPr>
              <w:tab/>
            </w:r>
            <w:r w:rsidRPr="00AD4CB6">
              <w:rPr>
                <w:rFonts w:hint="eastAsia"/>
                <w:lang w:eastAsia="zh-CN"/>
              </w:rPr>
              <w:t>Shall depend upon the NPDSCH scheduling.</w:t>
            </w:r>
          </w:p>
          <w:p w14:paraId="33018229" w14:textId="77777777" w:rsidR="00BF55FF" w:rsidRPr="00AD4CB6" w:rsidRDefault="00BF55FF" w:rsidP="00BF55FF">
            <w:pPr>
              <w:pStyle w:val="TAN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>Note 2:</w:t>
            </w:r>
            <w:r w:rsidRPr="00AD4CB6">
              <w:rPr>
                <w:rFonts w:cs="Arial"/>
              </w:rPr>
              <w:tab/>
            </w:r>
            <w:r w:rsidRPr="00AD4CB6">
              <w:rPr>
                <w:rFonts w:cs="Arial"/>
                <w:lang w:eastAsia="zh-CN"/>
              </w:rPr>
              <w:t>O</w:t>
            </w:r>
            <w:r w:rsidRPr="00AD4CB6">
              <w:rPr>
                <w:rFonts w:cs="Arial" w:hint="eastAsia"/>
                <w:lang w:eastAsia="zh-CN"/>
              </w:rPr>
              <w:t>nly apply for subframes scheduled with NPDSCH</w:t>
            </w:r>
            <w:r w:rsidRPr="00AD4CB6">
              <w:rPr>
                <w:rFonts w:eastAsia="ＭＳ 明朝" w:cs="Arial" w:hint="eastAsia"/>
              </w:rPr>
              <w:t>.</w:t>
            </w:r>
          </w:p>
          <w:p w14:paraId="1AFE0289" w14:textId="0BC9643D" w:rsidR="00BF55FF" w:rsidRPr="00AD4CB6" w:rsidRDefault="00BF55FF" w:rsidP="00BF55FF">
            <w:pPr>
              <w:pStyle w:val="TAN"/>
              <w:rPr>
                <w:rFonts w:eastAsia="ＭＳ 明朝" w:cs="Arial"/>
              </w:rPr>
            </w:pPr>
            <w:r w:rsidRPr="00AD4CB6">
              <w:rPr>
                <w:rFonts w:eastAsia="ＭＳ 明朝" w:cs="Arial" w:hint="eastAsia"/>
              </w:rPr>
              <w:t xml:space="preserve">Note </w:t>
            </w:r>
            <w:r w:rsidR="00A54303">
              <w:rPr>
                <w:rFonts w:eastAsia="ＭＳ 明朝" w:cs="Arial"/>
              </w:rPr>
              <w:t>3</w:t>
            </w:r>
            <w:r w:rsidRPr="00AD4CB6">
              <w:rPr>
                <w:rFonts w:eastAsia="ＭＳ 明朝" w:cs="Arial" w:hint="eastAsia"/>
              </w:rPr>
              <w:t>:</w:t>
            </w:r>
            <w:r w:rsidRPr="00AD4CB6">
              <w:rPr>
                <w:rFonts w:cs="Arial"/>
              </w:rPr>
              <w:tab/>
            </w:r>
            <w:r w:rsidRPr="00AD4CB6">
              <w:rPr>
                <w:rFonts w:eastAsia="ＭＳ 明朝" w:cs="Arial" w:hint="eastAsia"/>
              </w:rPr>
              <w:t>Maximum number of repetitions shall depend upon the test configuration.</w:t>
            </w:r>
          </w:p>
          <w:p w14:paraId="6CCCB6D7" w14:textId="77777777" w:rsidR="00BF55FF" w:rsidRDefault="00BF55FF" w:rsidP="00BF55FF">
            <w:pPr>
              <w:pStyle w:val="TAC"/>
              <w:ind w:left="454" w:hanging="454"/>
              <w:jc w:val="left"/>
              <w:rPr>
                <w:rFonts w:cs="Arial"/>
              </w:rPr>
            </w:pPr>
            <w:r w:rsidRPr="00AD4CB6">
              <w:rPr>
                <w:rFonts w:cs="Arial"/>
              </w:rPr>
              <w:t xml:space="preserve">Note </w:t>
            </w:r>
            <w:r w:rsidR="00A54303">
              <w:rPr>
                <w:rFonts w:eastAsia="ＭＳ 明朝" w:cs="Arial"/>
              </w:rPr>
              <w:t>4</w:t>
            </w:r>
            <w:r w:rsidRPr="00AD4CB6">
              <w:rPr>
                <w:rFonts w:cs="Arial"/>
              </w:rPr>
              <w:t>:</w:t>
            </w:r>
            <w:r w:rsidRPr="00AD4CB6">
              <w:rPr>
                <w:rFonts w:cs="Arial"/>
              </w:rPr>
              <w:tab/>
              <w:t>Cell ID shall depend upon the test configuration.</w:t>
            </w:r>
          </w:p>
          <w:p w14:paraId="568CBD97" w14:textId="2ED929B0" w:rsidR="00264F00" w:rsidRPr="00AD4CB6" w:rsidRDefault="00264F00" w:rsidP="00BF55FF">
            <w:pPr>
              <w:pStyle w:val="TAC"/>
              <w:ind w:left="454" w:hanging="454"/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>SIB1-NB is transmitted in subframe 0 in odd radio frames.</w:t>
            </w:r>
          </w:p>
        </w:tc>
      </w:tr>
    </w:tbl>
    <w:p w14:paraId="6AE41D9E" w14:textId="77777777" w:rsidR="00BF55FF" w:rsidRDefault="00BF55FF" w:rsidP="007825C3"/>
    <w:p w14:paraId="792A5797" w14:textId="77777777" w:rsidR="00BF55FF" w:rsidRDefault="00BF55FF" w:rsidP="007825C3"/>
    <w:p w14:paraId="1B529FD1" w14:textId="259ED019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  <w:t>Conclusion</w:t>
      </w:r>
    </w:p>
    <w:p w14:paraId="2F1621D7" w14:textId="77777777" w:rsidR="000F4BE6" w:rsidRDefault="000F4BE6" w:rsidP="000F4BE6">
      <w:pPr>
        <w:rPr>
          <w:b/>
        </w:rPr>
      </w:pPr>
      <w:r w:rsidRPr="00BF55FF">
        <w:rPr>
          <w:b/>
        </w:rPr>
        <w:t>Proposal</w:t>
      </w:r>
      <w:r>
        <w:rPr>
          <w:b/>
        </w:rPr>
        <w:t xml:space="preserve"> 1</w:t>
      </w:r>
      <w:r w:rsidRPr="00BF55FF">
        <w:rPr>
          <w:b/>
        </w:rPr>
        <w:t>: Set TDD UL/DL configuration 1 and special subframe configuration 6 for NB-IoT TDD RRM test cases.</w:t>
      </w:r>
    </w:p>
    <w:p w14:paraId="592D5E62" w14:textId="77777777" w:rsidR="00F53C0E" w:rsidRPr="00BF55FF" w:rsidRDefault="00F53C0E" w:rsidP="00F53C0E">
      <w:pPr>
        <w:rPr>
          <w:b/>
        </w:rPr>
      </w:pPr>
      <w:r>
        <w:rPr>
          <w:b/>
        </w:rPr>
        <w:t>Proposal 2: SIB1-NB is scheduled in SF#0 in odd radio frames.</w:t>
      </w:r>
    </w:p>
    <w:p w14:paraId="0EF103AB" w14:textId="77777777" w:rsidR="007B273D" w:rsidRDefault="007B273D" w:rsidP="007B273D">
      <w:pPr>
        <w:rPr>
          <w:b/>
        </w:rPr>
      </w:pPr>
      <w:r w:rsidRPr="00BF55FF">
        <w:rPr>
          <w:b/>
        </w:rPr>
        <w:t>Proposal</w:t>
      </w:r>
      <w:r>
        <w:rPr>
          <w:b/>
        </w:rPr>
        <w:t xml:space="preserve"> 3</w:t>
      </w:r>
      <w:r w:rsidRPr="00BF55FF">
        <w:rPr>
          <w:b/>
        </w:rPr>
        <w:t xml:space="preserve">: RMC specifies with 10MHz LTE system bandwidth only. </w:t>
      </w:r>
    </w:p>
    <w:p w14:paraId="11328963" w14:textId="77777777" w:rsidR="00264F00" w:rsidRDefault="00264F00" w:rsidP="00264F00">
      <w:pPr>
        <w:rPr>
          <w:b/>
        </w:rPr>
      </w:pPr>
      <w:r>
        <w:rPr>
          <w:b/>
        </w:rPr>
        <w:t>Proposal 4: NPDCCH/PDSCH is transmitted in subframe 4.</w:t>
      </w:r>
    </w:p>
    <w:p w14:paraId="543DBD5F" w14:textId="32B3D6F9" w:rsidR="00C71DFE" w:rsidRPr="007B273D" w:rsidRDefault="00264F00" w:rsidP="00A46A8C">
      <w:pPr>
        <w:rPr>
          <w:b/>
        </w:rPr>
      </w:pPr>
      <w:r>
        <w:rPr>
          <w:b/>
        </w:rPr>
        <w:t xml:space="preserve">Proposal 5: No NPDCCH/NPDSCH is scheduled in the special subframes.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5150C590" w14:textId="123E7851" w:rsidR="004A1A72" w:rsidRDefault="005A782E" w:rsidP="004A1A7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08638450"/>
      <w:r w:rsidRPr="00FD363A">
        <w:t>R</w:t>
      </w:r>
      <w:r w:rsidR="004A1A72" w:rsidRPr="00FD363A">
        <w:t>4</w:t>
      </w:r>
      <w:r w:rsidRPr="00FD363A">
        <w:t>-18</w:t>
      </w:r>
      <w:r w:rsidR="00445147">
        <w:t>11705</w:t>
      </w:r>
      <w:r w:rsidRPr="00FD363A">
        <w:t>, “</w:t>
      </w:r>
      <w:r w:rsidR="00445147">
        <w:t>List for RRM test cases for Rel-15 NB-IoT</w:t>
      </w:r>
      <w:r w:rsidRPr="00FD363A">
        <w:t xml:space="preserve">”, </w:t>
      </w:r>
      <w:r w:rsidR="00445147">
        <w:t>Ericsson</w:t>
      </w:r>
      <w:r w:rsidRPr="00FD363A">
        <w:t>.</w:t>
      </w:r>
      <w:bookmarkEnd w:id="9"/>
    </w:p>
    <w:p w14:paraId="019A8349" w14:textId="39C16634" w:rsidR="008011E1" w:rsidRDefault="008011E1" w:rsidP="004A1A7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524612600"/>
      <w:r>
        <w:t>3GPP TS36.211.</w:t>
      </w:r>
      <w:bookmarkEnd w:id="10"/>
    </w:p>
    <w:p w14:paraId="4B7AA4B8" w14:textId="6C123648" w:rsidR="00C66035" w:rsidRPr="00FD363A" w:rsidRDefault="00C66035" w:rsidP="004A1A7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524616502"/>
      <w:r>
        <w:t>3GPP TS36.213.</w:t>
      </w:r>
      <w:bookmarkEnd w:id="11"/>
    </w:p>
    <w:sectPr w:rsidR="00C66035" w:rsidRPr="00FD363A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7C479" w14:textId="77777777" w:rsidR="000770F5" w:rsidRDefault="000770F5">
      <w:pPr>
        <w:spacing w:after="0"/>
      </w:pPr>
      <w:r>
        <w:separator/>
      </w:r>
    </w:p>
  </w:endnote>
  <w:endnote w:type="continuationSeparator" w:id="0">
    <w:p w14:paraId="3CF56018" w14:textId="77777777" w:rsidR="000770F5" w:rsidRDefault="00077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607A5" w14:textId="77777777" w:rsidR="000770F5" w:rsidRDefault="000770F5">
      <w:pPr>
        <w:spacing w:after="0"/>
      </w:pPr>
      <w:r>
        <w:separator/>
      </w:r>
    </w:p>
  </w:footnote>
  <w:footnote w:type="continuationSeparator" w:id="0">
    <w:p w14:paraId="2D383B31" w14:textId="77777777" w:rsidR="000770F5" w:rsidRDefault="000770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7"/>
  </w:num>
  <w:num w:numId="4">
    <w:abstractNumId w:val="16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9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4"/>
  </w:num>
  <w:num w:numId="16">
    <w:abstractNumId w:val="15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8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3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0F5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BE6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4F0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9E3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2FA2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836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0F5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446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73D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4748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767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5F6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3C0E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535F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48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74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748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0D9F06A-A387-44F8-80D4-D23CAED1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2018-09-28T13:05:00Z</dcterms:modified>
</cp:coreProperties>
</file>